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BB9" w:rsidRPr="00F04BB9" w:rsidRDefault="00F04BB9" w:rsidP="00F04BB9">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r w:rsidRPr="00F04BB9">
        <w:rPr>
          <w:rFonts w:ascii="Helvetica" w:eastAsia="宋体" w:hAnsi="Helvetica" w:cs="宋体"/>
          <w:color w:val="333333"/>
          <w:kern w:val="0"/>
          <w:sz w:val="42"/>
          <w:szCs w:val="42"/>
        </w:rPr>
        <w:t>2014</w:t>
      </w:r>
      <w:r w:rsidRPr="00F04BB9">
        <w:rPr>
          <w:rFonts w:ascii="Helvetica" w:eastAsia="宋体" w:hAnsi="Helvetica" w:cs="宋体"/>
          <w:color w:val="333333"/>
          <w:kern w:val="0"/>
          <w:sz w:val="42"/>
          <w:szCs w:val="42"/>
        </w:rPr>
        <w:t>年试题</w:t>
      </w:r>
    </w:p>
    <w:p w:rsidR="00F04BB9" w:rsidRPr="00F04BB9" w:rsidRDefault="00F04BB9" w:rsidP="00F04BB9">
      <w:pPr>
        <w:widowControl/>
        <w:pBdr>
          <w:bottom w:val="single" w:sz="6" w:space="1" w:color="auto"/>
        </w:pBdr>
        <w:jc w:val="center"/>
        <w:rPr>
          <w:rFonts w:ascii="Arial" w:eastAsia="宋体" w:hAnsi="Arial" w:cs="Arial" w:hint="eastAsia"/>
          <w:vanish/>
          <w:kern w:val="0"/>
          <w:sz w:val="16"/>
          <w:szCs w:val="16"/>
        </w:rPr>
      </w:pPr>
      <w:r w:rsidRPr="00F04BB9">
        <w:rPr>
          <w:rFonts w:ascii="Arial" w:eastAsia="宋体" w:hAnsi="Arial" w:cs="Arial" w:hint="eastAsia"/>
          <w:vanish/>
          <w:kern w:val="0"/>
          <w:sz w:val="16"/>
          <w:szCs w:val="16"/>
        </w:rPr>
        <w:t>窗体顶端</w:t>
      </w:r>
    </w:p>
    <w:p w:rsidR="00F04BB9" w:rsidRPr="00F04BB9" w:rsidRDefault="00F04BB9" w:rsidP="00F04BB9">
      <w:pPr>
        <w:widowControl/>
        <w:pBdr>
          <w:top w:val="single" w:sz="6" w:space="1" w:color="auto"/>
        </w:pBdr>
        <w:jc w:val="center"/>
        <w:rPr>
          <w:rFonts w:ascii="Arial" w:eastAsia="宋体" w:hAnsi="Arial" w:cs="Arial" w:hint="eastAsia"/>
          <w:vanish/>
          <w:kern w:val="0"/>
          <w:sz w:val="16"/>
          <w:szCs w:val="16"/>
        </w:rPr>
      </w:pPr>
      <w:r w:rsidRPr="00F04BB9">
        <w:rPr>
          <w:rFonts w:ascii="Arial" w:eastAsia="宋体" w:hAnsi="Arial" w:cs="Arial" w:hint="eastAsia"/>
          <w:vanish/>
          <w:kern w:val="0"/>
          <w:sz w:val="16"/>
          <w:szCs w:val="16"/>
        </w:rPr>
        <w:t>窗体底端</w:t>
      </w:r>
    </w:p>
    <w:p w:rsidR="00F04BB9" w:rsidRPr="00F04BB9" w:rsidRDefault="00F04BB9" w:rsidP="00F04BB9">
      <w:pPr>
        <w:widowControl/>
        <w:shd w:val="clear" w:color="auto" w:fill="FFFFFF"/>
        <w:spacing w:after="150"/>
        <w:jc w:val="center"/>
        <w:rPr>
          <w:rFonts w:ascii="Helvetica" w:eastAsia="宋体" w:hAnsi="Helvetica" w:cs="宋体"/>
          <w:color w:val="333333"/>
          <w:kern w:val="0"/>
          <w:szCs w:val="21"/>
        </w:rPr>
      </w:pPr>
      <w:r w:rsidRPr="00F04BB9">
        <w:rPr>
          <w:rFonts w:ascii="Helvetica" w:eastAsia="宋体" w:hAnsi="Helvetica" w:cs="宋体"/>
          <w:b/>
          <w:bCs/>
          <w:color w:val="333333"/>
          <w:kern w:val="0"/>
          <w:szCs w:val="21"/>
        </w:rPr>
        <w:t>劳动争议讲座试题一</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一、填空题（每个空</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分，共</w:t>
      </w:r>
      <w:r w:rsidRPr="00F04BB9">
        <w:rPr>
          <w:rFonts w:ascii="Helvetica" w:eastAsia="宋体" w:hAnsi="Helvetica" w:cs="宋体"/>
          <w:color w:val="333333"/>
          <w:kern w:val="0"/>
          <w:szCs w:val="21"/>
        </w:rPr>
        <w:t>20</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、劳动争议是指劳动关系双方当事人因实现</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和履行</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而发生的纠纷。</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、劳动争议必须是因</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的订立、变更、解除、终止、续订以及劳动报酬、工作时间和休息休假、劳动保护、保险与福利、培训等问题而引起的争议。</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是指用人单位根据本单位工作情况及劳动者的状况，依法、依约提出并实施结束劳动关系的法律行为。</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、解决劳动争议的基本原则包括</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b/>
          <w:bCs/>
          <w:color w:val="333333"/>
          <w:kern w:val="0"/>
          <w:szCs w:val="21"/>
          <w:u w:val="single"/>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5</w:t>
      </w:r>
      <w:r w:rsidRPr="00F04BB9">
        <w:rPr>
          <w:rFonts w:ascii="Helvetica" w:eastAsia="宋体" w:hAnsi="Helvetica" w:cs="宋体"/>
          <w:color w:val="333333"/>
          <w:kern w:val="0"/>
          <w:szCs w:val="21"/>
        </w:rPr>
        <w:t>、我国劳动争议处理方式包括</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u w:val="single"/>
        </w:rPr>
        <w:t>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6</w:t>
      </w:r>
      <w:r w:rsidRPr="00F04BB9">
        <w:rPr>
          <w:rFonts w:ascii="Helvetica" w:eastAsia="宋体" w:hAnsi="Helvetica" w:cs="宋体"/>
          <w:color w:val="333333"/>
          <w:kern w:val="0"/>
          <w:szCs w:val="21"/>
        </w:rPr>
        <w:t>、我国非司法程序处理劳动争议的途径是</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rPr>
        <w:t> </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 </w:t>
      </w:r>
      <w:r w:rsidRPr="00F04BB9">
        <w:rPr>
          <w:rFonts w:ascii="Helvetica" w:eastAsia="宋体" w:hAnsi="Helvetica" w:cs="宋体"/>
          <w:color w:val="333333"/>
          <w:kern w:val="0"/>
          <w:szCs w:val="21"/>
        </w:rPr>
        <w:t>和</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7</w:t>
      </w:r>
      <w:r w:rsidRPr="00F04BB9">
        <w:rPr>
          <w:rFonts w:ascii="Helvetica" w:eastAsia="宋体" w:hAnsi="Helvetica" w:cs="宋体"/>
          <w:color w:val="333333"/>
          <w:kern w:val="0"/>
          <w:szCs w:val="21"/>
        </w:rPr>
        <w:t>、劳动争议仲裁委员会组成人员应当是</w:t>
      </w:r>
      <w:r w:rsidRPr="00F04BB9">
        <w:rPr>
          <w:rFonts w:ascii="Helvetica" w:eastAsia="宋体" w:hAnsi="Helvetica" w:cs="宋体"/>
          <w:color w:val="333333"/>
          <w:kern w:val="0"/>
          <w:szCs w:val="21"/>
        </w:rPr>
        <w:t> </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8</w:t>
      </w:r>
      <w:r w:rsidRPr="00F04BB9">
        <w:rPr>
          <w:rFonts w:ascii="Helvetica" w:eastAsia="宋体" w:hAnsi="Helvetica" w:cs="宋体"/>
          <w:color w:val="333333"/>
          <w:kern w:val="0"/>
          <w:szCs w:val="21"/>
        </w:rPr>
        <w:t>、仲裁文书的既判力具有</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和</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9</w:t>
      </w:r>
      <w:r w:rsidRPr="00F04BB9">
        <w:rPr>
          <w:rFonts w:ascii="Helvetica" w:eastAsia="宋体" w:hAnsi="Helvetica" w:cs="宋体"/>
          <w:color w:val="333333"/>
          <w:kern w:val="0"/>
          <w:szCs w:val="21"/>
        </w:rPr>
        <w:t>、劳动争议申请仲裁的时效期限为</w:t>
      </w:r>
      <w:r w:rsidRPr="00F04BB9">
        <w:rPr>
          <w:rFonts w:ascii="Helvetica" w:eastAsia="宋体" w:hAnsi="Helvetica" w:cs="宋体"/>
          <w:color w:val="333333"/>
          <w:kern w:val="0"/>
          <w:szCs w:val="21"/>
          <w:u w:val="single"/>
        </w:rPr>
        <w:t>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t>二、判断正误（错误的，必须说明错误原因。每题</w:t>
      </w:r>
      <w:r w:rsidRPr="00F04BB9">
        <w:rPr>
          <w:rFonts w:ascii="Helvetica" w:eastAsia="宋体" w:hAnsi="Helvetica" w:cs="宋体"/>
          <w:b/>
          <w:bCs/>
          <w:color w:val="333333"/>
          <w:kern w:val="0"/>
          <w:szCs w:val="21"/>
        </w:rPr>
        <w:t>4</w:t>
      </w:r>
      <w:r w:rsidRPr="00F04BB9">
        <w:rPr>
          <w:rFonts w:ascii="Helvetica" w:eastAsia="宋体" w:hAnsi="Helvetica" w:cs="宋体"/>
          <w:b/>
          <w:bCs/>
          <w:color w:val="333333"/>
          <w:kern w:val="0"/>
          <w:szCs w:val="21"/>
        </w:rPr>
        <w:t>分，共</w:t>
      </w:r>
      <w:r w:rsidRPr="00F04BB9">
        <w:rPr>
          <w:rFonts w:ascii="Helvetica" w:eastAsia="宋体" w:hAnsi="Helvetica" w:cs="宋体"/>
          <w:b/>
          <w:bCs/>
          <w:color w:val="333333"/>
          <w:kern w:val="0"/>
          <w:szCs w:val="21"/>
        </w:rPr>
        <w:t>20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、开庭的程序包括：（</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）开庭准备（</w:t>
      </w: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）宣布开庭（</w:t>
      </w: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）开庭调查（</w:t>
      </w: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）调解和裁决。</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、我国现行的劳动争议仲裁采取的事</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rPr>
        <w:t>仲裁后置，裁审衔接</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rPr>
        <w:t>的体制。</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、仲裁庭裁决劳动争议案件，应当自劳动争议仲裁委员会受理仲裁申请之日起三十日内结束。</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、仲裁文书一旦生效就具有强制力和约束力，非经法定程序不能改变和撤销。（</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5</w:t>
      </w:r>
      <w:r w:rsidRPr="00F04BB9">
        <w:rPr>
          <w:rFonts w:ascii="Helvetica" w:eastAsia="宋体" w:hAnsi="Helvetica" w:cs="宋体"/>
          <w:color w:val="333333"/>
          <w:kern w:val="0"/>
          <w:szCs w:val="21"/>
        </w:rPr>
        <w:t>、不公开开庭仅适用于涉及国家秘密、商业秘密和个人隐私的案件。（</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t>三、名词解释（每题</w:t>
      </w:r>
      <w:r w:rsidRPr="00F04BB9">
        <w:rPr>
          <w:rFonts w:ascii="Helvetica" w:eastAsia="宋体" w:hAnsi="Helvetica" w:cs="宋体"/>
          <w:b/>
          <w:bCs/>
          <w:color w:val="333333"/>
          <w:kern w:val="0"/>
          <w:szCs w:val="21"/>
        </w:rPr>
        <w:t>5</w:t>
      </w:r>
      <w:r w:rsidRPr="00F04BB9">
        <w:rPr>
          <w:rFonts w:ascii="Helvetica" w:eastAsia="宋体" w:hAnsi="Helvetica" w:cs="宋体"/>
          <w:b/>
          <w:bCs/>
          <w:color w:val="333333"/>
          <w:kern w:val="0"/>
          <w:szCs w:val="21"/>
        </w:rPr>
        <w:t>分，共</w:t>
      </w:r>
      <w:r w:rsidRPr="00F04BB9">
        <w:rPr>
          <w:rFonts w:ascii="Helvetica" w:eastAsia="宋体" w:hAnsi="Helvetica" w:cs="宋体"/>
          <w:b/>
          <w:bCs/>
          <w:color w:val="333333"/>
          <w:kern w:val="0"/>
          <w:szCs w:val="21"/>
        </w:rPr>
        <w:t>20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、工作时间</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、调停</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、劳动争议仲裁员</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调解</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t>四、简答题、（每题</w:t>
      </w:r>
      <w:r w:rsidRPr="00F04BB9">
        <w:rPr>
          <w:rFonts w:ascii="Helvetica" w:eastAsia="宋体" w:hAnsi="Helvetica" w:cs="宋体"/>
          <w:b/>
          <w:bCs/>
          <w:color w:val="333333"/>
          <w:kern w:val="0"/>
          <w:szCs w:val="21"/>
        </w:rPr>
        <w:t>10</w:t>
      </w:r>
      <w:r w:rsidRPr="00F04BB9">
        <w:rPr>
          <w:rFonts w:ascii="Helvetica" w:eastAsia="宋体" w:hAnsi="Helvetica" w:cs="宋体"/>
          <w:b/>
          <w:bCs/>
          <w:color w:val="333333"/>
          <w:kern w:val="0"/>
          <w:szCs w:val="21"/>
        </w:rPr>
        <w:t>分，共</w:t>
      </w:r>
      <w:r w:rsidRPr="00F04BB9">
        <w:rPr>
          <w:rFonts w:ascii="Helvetica" w:eastAsia="宋体" w:hAnsi="Helvetica" w:cs="宋体"/>
          <w:b/>
          <w:bCs/>
          <w:color w:val="333333"/>
          <w:kern w:val="0"/>
          <w:szCs w:val="21"/>
        </w:rPr>
        <w:t>30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、简述劳动关系与劳务关系的区别</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、简述劳动保障监察与劳动争议仲裁的区别</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、简述劳动争议调解组织</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lastRenderedPageBreak/>
        <w:t>五、论述题（</w:t>
      </w:r>
      <w:r w:rsidRPr="00F04BB9">
        <w:rPr>
          <w:rFonts w:ascii="Helvetica" w:eastAsia="宋体" w:hAnsi="Helvetica" w:cs="宋体"/>
          <w:b/>
          <w:bCs/>
          <w:color w:val="333333"/>
          <w:kern w:val="0"/>
          <w:szCs w:val="21"/>
        </w:rPr>
        <w:t>10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试论述劳动争议当事人</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 </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 </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 </w:t>
      </w:r>
    </w:p>
    <w:p w:rsidR="00F04BB9" w:rsidRPr="00F04BB9" w:rsidRDefault="00F04BB9" w:rsidP="00F04BB9">
      <w:pPr>
        <w:widowControl/>
        <w:shd w:val="clear" w:color="auto" w:fill="FFFFFF"/>
        <w:spacing w:after="150"/>
        <w:jc w:val="center"/>
        <w:rPr>
          <w:rFonts w:ascii="Helvetica" w:eastAsia="宋体" w:hAnsi="Helvetica" w:cs="宋体"/>
          <w:color w:val="333333"/>
          <w:kern w:val="0"/>
          <w:szCs w:val="21"/>
        </w:rPr>
      </w:pPr>
      <w:r w:rsidRPr="00F04BB9">
        <w:rPr>
          <w:rFonts w:ascii="Helvetica" w:eastAsia="宋体" w:hAnsi="Helvetica" w:cs="宋体"/>
          <w:b/>
          <w:bCs/>
          <w:color w:val="333333"/>
          <w:kern w:val="0"/>
          <w:szCs w:val="21"/>
        </w:rPr>
        <w:t>劳动争议讲座试题一答案</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一、填空题（每个空</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分，共</w:t>
      </w:r>
      <w:r w:rsidRPr="00F04BB9">
        <w:rPr>
          <w:rFonts w:ascii="Helvetica" w:eastAsia="宋体" w:hAnsi="Helvetica" w:cs="宋体"/>
          <w:color w:val="333333"/>
          <w:kern w:val="0"/>
          <w:szCs w:val="21"/>
        </w:rPr>
        <w:t>20</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、劳动权利</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劳动义务</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、劳动合同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、辞退</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、合法原则、公正原则、及时原则、着重调解原则。</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5</w:t>
      </w:r>
      <w:r w:rsidRPr="00F04BB9">
        <w:rPr>
          <w:rFonts w:ascii="Helvetica" w:eastAsia="宋体" w:hAnsi="Helvetica" w:cs="宋体"/>
          <w:color w:val="333333"/>
          <w:kern w:val="0"/>
          <w:szCs w:val="21"/>
        </w:rPr>
        <w:t>、协商、调解、仲裁、诉讼</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6</w:t>
      </w:r>
      <w:r w:rsidRPr="00F04BB9">
        <w:rPr>
          <w:rFonts w:ascii="Helvetica" w:eastAsia="宋体" w:hAnsi="Helvetica" w:cs="宋体"/>
          <w:color w:val="333333"/>
          <w:kern w:val="0"/>
          <w:szCs w:val="21"/>
        </w:rPr>
        <w:t>、自主协商</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中间人调解</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劳动仲裁</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7</w:t>
      </w:r>
      <w:r w:rsidRPr="00F04BB9">
        <w:rPr>
          <w:rFonts w:ascii="Helvetica" w:eastAsia="宋体" w:hAnsi="Helvetica" w:cs="宋体"/>
          <w:color w:val="333333"/>
          <w:kern w:val="0"/>
          <w:szCs w:val="21"/>
        </w:rPr>
        <w:t>、单数</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8</w:t>
      </w:r>
      <w:r w:rsidRPr="00F04BB9">
        <w:rPr>
          <w:rFonts w:ascii="Helvetica" w:eastAsia="宋体" w:hAnsi="Helvetica" w:cs="宋体"/>
          <w:color w:val="333333"/>
          <w:kern w:val="0"/>
          <w:szCs w:val="21"/>
        </w:rPr>
        <w:t>、稳定性</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排他性</w:t>
      </w:r>
      <w:r w:rsidRPr="00F04BB9">
        <w:rPr>
          <w:rFonts w:ascii="Helvetica" w:eastAsia="宋体" w:hAnsi="Helvetica" w:cs="宋体"/>
          <w:color w:val="333333"/>
          <w:kern w:val="0"/>
          <w:szCs w:val="21"/>
        </w:rPr>
        <w:t xml:space="preserve">  </w:t>
      </w:r>
      <w:r w:rsidRPr="00F04BB9">
        <w:rPr>
          <w:rFonts w:ascii="Helvetica" w:eastAsia="宋体" w:hAnsi="Helvetica" w:cs="宋体"/>
          <w:color w:val="333333"/>
          <w:kern w:val="0"/>
          <w:szCs w:val="21"/>
        </w:rPr>
        <w:t>预决性</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9</w:t>
      </w:r>
      <w:r w:rsidRPr="00F04BB9">
        <w:rPr>
          <w:rFonts w:ascii="Helvetica" w:eastAsia="宋体" w:hAnsi="Helvetica" w:cs="宋体"/>
          <w:color w:val="333333"/>
          <w:kern w:val="0"/>
          <w:szCs w:val="21"/>
        </w:rPr>
        <w:t>、一年</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t>二、判断正误（错误的，必须说明错误原因。每题</w:t>
      </w:r>
      <w:r w:rsidRPr="00F04BB9">
        <w:rPr>
          <w:rFonts w:ascii="Helvetica" w:eastAsia="宋体" w:hAnsi="Helvetica" w:cs="宋体"/>
          <w:b/>
          <w:bCs/>
          <w:color w:val="333333"/>
          <w:kern w:val="0"/>
          <w:szCs w:val="21"/>
        </w:rPr>
        <w:t>4</w:t>
      </w:r>
      <w:r w:rsidRPr="00F04BB9">
        <w:rPr>
          <w:rFonts w:ascii="Helvetica" w:eastAsia="宋体" w:hAnsi="Helvetica" w:cs="宋体"/>
          <w:b/>
          <w:bCs/>
          <w:color w:val="333333"/>
          <w:kern w:val="0"/>
          <w:szCs w:val="21"/>
        </w:rPr>
        <w:t>分，共</w:t>
      </w:r>
      <w:r w:rsidRPr="00F04BB9">
        <w:rPr>
          <w:rFonts w:ascii="Helvetica" w:eastAsia="宋体" w:hAnsi="Helvetica" w:cs="宋体"/>
          <w:b/>
          <w:bCs/>
          <w:color w:val="333333"/>
          <w:kern w:val="0"/>
          <w:szCs w:val="21"/>
        </w:rPr>
        <w:t>20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、（错）开庭的程序包括：（</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）开庭准备（</w:t>
      </w: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）宣布开庭（</w:t>
      </w: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）开庭调查（</w:t>
      </w: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）开庭辩论（</w:t>
      </w:r>
      <w:r w:rsidRPr="00F04BB9">
        <w:rPr>
          <w:rFonts w:ascii="Helvetica" w:eastAsia="宋体" w:hAnsi="Helvetica" w:cs="宋体"/>
          <w:color w:val="333333"/>
          <w:kern w:val="0"/>
          <w:szCs w:val="21"/>
        </w:rPr>
        <w:t>5</w:t>
      </w:r>
      <w:r w:rsidRPr="00F04BB9">
        <w:rPr>
          <w:rFonts w:ascii="Helvetica" w:eastAsia="宋体" w:hAnsi="Helvetica" w:cs="宋体"/>
          <w:color w:val="333333"/>
          <w:kern w:val="0"/>
          <w:szCs w:val="21"/>
        </w:rPr>
        <w:t>）调解和裁决</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、（错）我国现行的劳动争议仲裁采取的事</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rPr>
        <w:t>仲裁前置，裁审衔接</w:t>
      </w:r>
      <w:r w:rsidRPr="00F04BB9">
        <w:rPr>
          <w:rFonts w:ascii="Helvetica" w:eastAsia="宋体" w:hAnsi="Helvetica" w:cs="宋体"/>
          <w:color w:val="333333"/>
          <w:kern w:val="0"/>
          <w:szCs w:val="21"/>
        </w:rPr>
        <w:t>”</w:t>
      </w:r>
      <w:r w:rsidRPr="00F04BB9">
        <w:rPr>
          <w:rFonts w:ascii="Helvetica" w:eastAsia="宋体" w:hAnsi="Helvetica" w:cs="宋体"/>
          <w:color w:val="333333"/>
          <w:kern w:val="0"/>
          <w:szCs w:val="21"/>
        </w:rPr>
        <w:t>的体制。</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、（错）仲裁庭裁决劳动争议案件，应当自劳动争议仲裁委员会受理仲裁申请之日起四十五日内结束。</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、（对）</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5</w:t>
      </w:r>
      <w:r w:rsidRPr="00F04BB9">
        <w:rPr>
          <w:rFonts w:ascii="Helvetica" w:eastAsia="宋体" w:hAnsi="Helvetica" w:cs="宋体"/>
          <w:color w:val="333333"/>
          <w:kern w:val="0"/>
          <w:szCs w:val="21"/>
        </w:rPr>
        <w:t>、（错）当事人协议不公开审理的案件同样适用。</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b/>
          <w:bCs/>
          <w:color w:val="333333"/>
          <w:kern w:val="0"/>
          <w:szCs w:val="21"/>
        </w:rPr>
        <w:t>三、名词解释（每题</w:t>
      </w:r>
      <w:r w:rsidRPr="00F04BB9">
        <w:rPr>
          <w:rFonts w:ascii="Helvetica" w:eastAsia="宋体" w:hAnsi="Helvetica" w:cs="宋体"/>
          <w:b/>
          <w:bCs/>
          <w:color w:val="333333"/>
          <w:kern w:val="0"/>
          <w:szCs w:val="21"/>
        </w:rPr>
        <w:t>5</w:t>
      </w:r>
      <w:r w:rsidRPr="00F04BB9">
        <w:rPr>
          <w:rFonts w:ascii="Helvetica" w:eastAsia="宋体" w:hAnsi="Helvetica" w:cs="宋体"/>
          <w:b/>
          <w:bCs/>
          <w:color w:val="333333"/>
          <w:kern w:val="0"/>
          <w:szCs w:val="21"/>
        </w:rPr>
        <w:t>分，共</w:t>
      </w:r>
      <w:r w:rsidRPr="00F04BB9">
        <w:rPr>
          <w:rFonts w:ascii="Helvetica" w:eastAsia="宋体" w:hAnsi="Helvetica" w:cs="宋体"/>
          <w:b/>
          <w:bCs/>
          <w:color w:val="333333"/>
          <w:kern w:val="0"/>
          <w:szCs w:val="21"/>
        </w:rPr>
        <w:t>20</w:t>
      </w:r>
      <w:r w:rsidRPr="00F04BB9">
        <w:rPr>
          <w:rFonts w:ascii="Helvetica" w:eastAsia="宋体" w:hAnsi="Helvetica" w:cs="宋体"/>
          <w:b/>
          <w:bCs/>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rPr>
        <w:t>工作时间是指</w:t>
      </w:r>
      <w:r w:rsidRPr="00F04BB9">
        <w:rPr>
          <w:rFonts w:ascii="Helvetica" w:eastAsia="宋体" w:hAnsi="Helvetica" w:cs="宋体"/>
          <w:color w:val="333333"/>
          <w:kern w:val="0"/>
          <w:szCs w:val="21"/>
        </w:rPr>
        <w:t>劳动者为用人单位提供劳动的时间。</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rPr>
        <w:t>调停</w:t>
      </w:r>
      <w:r w:rsidRPr="00F04BB9">
        <w:rPr>
          <w:rFonts w:ascii="Helvetica" w:eastAsia="宋体" w:hAnsi="Helvetica" w:cs="宋体"/>
          <w:color w:val="333333"/>
          <w:kern w:val="0"/>
          <w:szCs w:val="21"/>
        </w:rPr>
        <w:t>有的国家又称斡旋，是劳资争议处理机构选派的调停员或调停委员会在争议当事人之间进行斡旋，可以提出解决争议的具体建议。</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rPr>
        <w:t>劳动争议仲裁员</w:t>
      </w:r>
      <w:r w:rsidRPr="00F04BB9">
        <w:rPr>
          <w:rFonts w:ascii="Helvetica" w:eastAsia="宋体" w:hAnsi="Helvetica" w:cs="宋体"/>
          <w:color w:val="333333"/>
          <w:kern w:val="0"/>
          <w:szCs w:val="21"/>
        </w:rPr>
        <w:t>是指具有特定资格，经法定程序由劳动争议仲裁委员会聘任的、从事劳动争议案件处理工作的专业人员。</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4</w:t>
      </w:r>
      <w:r w:rsidRPr="00F04BB9">
        <w:rPr>
          <w:rFonts w:ascii="Helvetica" w:eastAsia="宋体" w:hAnsi="Helvetica" w:cs="宋体"/>
          <w:color w:val="333333"/>
          <w:kern w:val="0"/>
          <w:szCs w:val="21"/>
        </w:rPr>
        <w:t>、</w:t>
      </w:r>
      <w:r w:rsidRPr="00F04BB9">
        <w:rPr>
          <w:rFonts w:ascii="Helvetica" w:eastAsia="宋体" w:hAnsi="Helvetica" w:cs="宋体"/>
          <w:b/>
          <w:bCs/>
          <w:color w:val="333333"/>
          <w:kern w:val="0"/>
          <w:szCs w:val="21"/>
        </w:rPr>
        <w:t>调解</w:t>
      </w:r>
      <w:r w:rsidRPr="00F04BB9">
        <w:rPr>
          <w:rFonts w:ascii="Helvetica" w:eastAsia="宋体" w:hAnsi="Helvetica" w:cs="宋体"/>
          <w:color w:val="333333"/>
          <w:kern w:val="0"/>
          <w:szCs w:val="21"/>
        </w:rPr>
        <w:t>是指在第三方主持下，一句法律规范和道德规范，劝说争议双方当事人，通过民主协商，互谅互让，达成协议，从而消除争议的一种方法和活动。</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lastRenderedPageBreak/>
        <w:t>四、简答题、（每题</w:t>
      </w:r>
      <w:r w:rsidRPr="00F04BB9">
        <w:rPr>
          <w:rFonts w:ascii="Helvetica" w:eastAsia="宋体" w:hAnsi="Helvetica" w:cs="宋体"/>
          <w:color w:val="333333"/>
          <w:kern w:val="0"/>
          <w:szCs w:val="21"/>
        </w:rPr>
        <w:t>10</w:t>
      </w:r>
      <w:r w:rsidRPr="00F04BB9">
        <w:rPr>
          <w:rFonts w:ascii="Helvetica" w:eastAsia="宋体" w:hAnsi="Helvetica" w:cs="宋体"/>
          <w:color w:val="333333"/>
          <w:kern w:val="0"/>
          <w:szCs w:val="21"/>
        </w:rPr>
        <w:t>分，共</w:t>
      </w:r>
      <w:r w:rsidRPr="00F04BB9">
        <w:rPr>
          <w:rFonts w:ascii="Helvetica" w:eastAsia="宋体" w:hAnsi="Helvetica" w:cs="宋体"/>
          <w:color w:val="333333"/>
          <w:kern w:val="0"/>
          <w:szCs w:val="21"/>
        </w:rPr>
        <w:t>30</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、简述劳动关系与劳务关系的区别</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答：主体不同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关系不同、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劳动主体的待遇不同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适用的法律不同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合同的法定形式不同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、简述劳动保障监察与劳动争议仲裁的区别</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答：一、性质不同；二、机构不同；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三、程序不同；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四法律地不同；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五法律后果不同</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、简述劳动争议调解组织</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答：劳动争议调解组织包括：</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企业劳动争议调解委员会；</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2.</w:t>
      </w:r>
      <w:r w:rsidRPr="00F04BB9">
        <w:rPr>
          <w:rFonts w:ascii="Helvetica" w:eastAsia="宋体" w:hAnsi="Helvetica" w:cs="宋体"/>
          <w:color w:val="333333"/>
          <w:kern w:val="0"/>
          <w:szCs w:val="21"/>
        </w:rPr>
        <w:t>依法设立的基础人民调解组织；</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3.</w:t>
      </w:r>
      <w:r w:rsidRPr="00F04BB9">
        <w:rPr>
          <w:rFonts w:ascii="Helvetica" w:eastAsia="宋体" w:hAnsi="Helvetica" w:cs="宋体"/>
          <w:color w:val="333333"/>
          <w:kern w:val="0"/>
          <w:szCs w:val="21"/>
        </w:rPr>
        <w:t>在乡镇、街道设立的具有劳动争议调解智能的组织。</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五、论述题（</w:t>
      </w:r>
      <w:r w:rsidRPr="00F04BB9">
        <w:rPr>
          <w:rFonts w:ascii="Helvetica" w:eastAsia="宋体" w:hAnsi="Helvetica" w:cs="宋体"/>
          <w:color w:val="333333"/>
          <w:kern w:val="0"/>
          <w:szCs w:val="21"/>
        </w:rPr>
        <w:t>10</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试论述劳动争议当事人</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答：劳动争议当事人，是维护自己合法权利参加到劳动争议仲裁活动中来的人，包括申请人和被申请人。（</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其特征如下：</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一、用人单位与职工为劳动争议的当事人，法人尤其法定代表人参加仲裁活动，依法成立的其他企业或者单位尤其主要负责人参加仲裁活动。（</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二、劳动争议当事人必须以自己的名义参加仲裁活动。（</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三、劳动争议当事人必须维护自己的合法权利参加仲裁活动。（</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劳动争议仲裁当事人的权利如下：</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一、提起仲裁申请，变更和放弃仲裁请求；反驳申请人仲裁请求和提起反诉。（</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二、委托代理人参加和完成仲裁程序（</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三、申请回避（</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四、请求调解和自行调解（</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lastRenderedPageBreak/>
        <w:t>五、有权取证、举证和阅读、复制本案法律文书；有权提出反证（</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F04BB9" w:rsidRPr="00F04BB9" w:rsidRDefault="00F04BB9" w:rsidP="00F04BB9">
      <w:pPr>
        <w:widowControl/>
        <w:shd w:val="clear" w:color="auto" w:fill="FFFFFF"/>
        <w:spacing w:after="150"/>
        <w:jc w:val="left"/>
        <w:rPr>
          <w:rFonts w:ascii="Helvetica" w:eastAsia="宋体" w:hAnsi="Helvetica" w:cs="宋体"/>
          <w:color w:val="333333"/>
          <w:kern w:val="0"/>
          <w:szCs w:val="21"/>
        </w:rPr>
      </w:pPr>
      <w:r w:rsidRPr="00F04BB9">
        <w:rPr>
          <w:rFonts w:ascii="Helvetica" w:eastAsia="宋体" w:hAnsi="Helvetica" w:cs="宋体"/>
          <w:color w:val="333333"/>
          <w:kern w:val="0"/>
          <w:szCs w:val="21"/>
        </w:rPr>
        <w:t>六、依法向人民法院起诉和申请强制执行。（</w:t>
      </w:r>
      <w:r w:rsidRPr="00F04BB9">
        <w:rPr>
          <w:rFonts w:ascii="Helvetica" w:eastAsia="宋体" w:hAnsi="Helvetica" w:cs="宋体"/>
          <w:color w:val="333333"/>
          <w:kern w:val="0"/>
          <w:szCs w:val="21"/>
        </w:rPr>
        <w:t>1</w:t>
      </w:r>
      <w:r w:rsidRPr="00F04BB9">
        <w:rPr>
          <w:rFonts w:ascii="Helvetica" w:eastAsia="宋体" w:hAnsi="Helvetica" w:cs="宋体"/>
          <w:color w:val="333333"/>
          <w:kern w:val="0"/>
          <w:szCs w:val="21"/>
        </w:rPr>
        <w:t>分）</w:t>
      </w:r>
    </w:p>
    <w:p w:rsidR="00B83654" w:rsidRDefault="00B83654">
      <w:pPr>
        <w:rPr>
          <w:rFonts w:hint="eastAsia"/>
        </w:rPr>
      </w:pPr>
      <w:bookmarkStart w:id="0" w:name="_GoBack"/>
      <w:bookmarkEnd w:id="0"/>
    </w:p>
    <w:sectPr w:rsidR="00B836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2CF"/>
    <w:rsid w:val="006A42CF"/>
    <w:rsid w:val="00B83654"/>
    <w:rsid w:val="00F04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04BB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04BB9"/>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F04BB9"/>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F04BB9"/>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F04BB9"/>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F04BB9"/>
    <w:rPr>
      <w:rFonts w:ascii="Arial" w:eastAsia="宋体" w:hAnsi="Arial" w:cs="Arial"/>
      <w:vanish/>
      <w:kern w:val="0"/>
      <w:sz w:val="16"/>
      <w:szCs w:val="16"/>
    </w:rPr>
  </w:style>
  <w:style w:type="paragraph" w:styleId="a3">
    <w:name w:val="Normal (Web)"/>
    <w:basedOn w:val="a"/>
    <w:uiPriority w:val="99"/>
    <w:semiHidden/>
    <w:unhideWhenUsed/>
    <w:rsid w:val="00F04BB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04BB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04BB9"/>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F04BB9"/>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F04BB9"/>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F04BB9"/>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F04BB9"/>
    <w:rPr>
      <w:rFonts w:ascii="Arial" w:eastAsia="宋体" w:hAnsi="Arial" w:cs="Arial"/>
      <w:vanish/>
      <w:kern w:val="0"/>
      <w:sz w:val="16"/>
      <w:szCs w:val="16"/>
    </w:rPr>
  </w:style>
  <w:style w:type="paragraph" w:styleId="a3">
    <w:name w:val="Normal (Web)"/>
    <w:basedOn w:val="a"/>
    <w:uiPriority w:val="99"/>
    <w:semiHidden/>
    <w:unhideWhenUsed/>
    <w:rsid w:val="00F04B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646801">
      <w:bodyDiv w:val="1"/>
      <w:marLeft w:val="0"/>
      <w:marRight w:val="0"/>
      <w:marTop w:val="0"/>
      <w:marBottom w:val="0"/>
      <w:divBdr>
        <w:top w:val="none" w:sz="0" w:space="0" w:color="auto"/>
        <w:left w:val="none" w:sz="0" w:space="0" w:color="auto"/>
        <w:bottom w:val="none" w:sz="0" w:space="0" w:color="auto"/>
        <w:right w:val="none" w:sz="0" w:space="0" w:color="auto"/>
      </w:divBdr>
      <w:divsChild>
        <w:div w:id="1661687615">
          <w:marLeft w:val="0"/>
          <w:marRight w:val="0"/>
          <w:marTop w:val="0"/>
          <w:marBottom w:val="0"/>
          <w:divBdr>
            <w:top w:val="none" w:sz="0" w:space="0" w:color="auto"/>
            <w:left w:val="none" w:sz="0" w:space="0" w:color="auto"/>
            <w:bottom w:val="none" w:sz="0" w:space="0" w:color="auto"/>
            <w:right w:val="none" w:sz="0" w:space="0" w:color="auto"/>
          </w:divBdr>
          <w:divsChild>
            <w:div w:id="959720907">
              <w:marLeft w:val="0"/>
              <w:marRight w:val="0"/>
              <w:marTop w:val="0"/>
              <w:marBottom w:val="0"/>
              <w:divBdr>
                <w:top w:val="none" w:sz="0" w:space="0" w:color="auto"/>
                <w:left w:val="none" w:sz="0" w:space="0" w:color="auto"/>
                <w:bottom w:val="none" w:sz="0" w:space="0" w:color="auto"/>
                <w:right w:val="none" w:sz="0" w:space="0" w:color="auto"/>
              </w:divBdr>
              <w:divsChild>
                <w:div w:id="178974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2020-06-23T03:00:00Z</dcterms:created>
  <dcterms:modified xsi:type="dcterms:W3CDTF">2020-06-23T03:00:00Z</dcterms:modified>
</cp:coreProperties>
</file>