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网考课考试意外情况处理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上报考试计划号、考点代码、需要进行意外处理的场次号。对于某一场次需要延后考试的考点，需要通过考点管理器的“意外处理”功能将考试的时间进行调整。具体流程如下：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（1）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 电话并书面通知中央电大考试中心，需要进行意外处理，并说明情况。同时，上报考试计划号、考点代码、需要进行意外处理的场次号。发邮件至kaowu@crtvu.edu.cn，标题为“申请意外处理密码”我们会在第一时间回复异常处理密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（2）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考点在点击意外处理功能按钮并输入超级密码后，可以自行设定该场次的考试时间，进行延时考试或者重新考试。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（3）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考点在点击意外处理功能按钮并输入超级密码后，可以自行设定该场次的考试时间，进行延时考试或者重新考试。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注意：密码当天有效，当日内可多次使用。请考点收到密码后尽快修改时间。 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2017-12-27T03:20:42Z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