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黑体" w:hAnsi="黑体" w:eastAsia="黑体"/>
          <w:sz w:val="32"/>
          <w:szCs w:val="32"/>
        </w:rPr>
      </w:pPr>
      <w:r>
        <w:rPr>
          <w:rFonts w:ascii="黑体" w:hAnsi="黑体" w:eastAsia="黑体" w:cs="黑体"/>
          <w:sz w:val="44"/>
          <w:szCs w:val="44"/>
        </w:rPr>
        <mc:AlternateContent>
          <mc:Choice Requires="wps">
            <w:drawing>
              <wp:anchor distT="0" distB="0" distL="114300" distR="114300" simplePos="0" relativeHeight="251658240" behindDoc="0" locked="0" layoutInCell="1" allowOverlap="1">
                <wp:simplePos x="0" y="0"/>
                <wp:positionH relativeFrom="column">
                  <wp:posOffset>-190500</wp:posOffset>
                </wp:positionH>
                <wp:positionV relativeFrom="paragraph">
                  <wp:posOffset>0</wp:posOffset>
                </wp:positionV>
                <wp:extent cx="0" cy="8496935"/>
                <wp:effectExtent l="4445" t="0" r="14605" b="18415"/>
                <wp:wrapNone/>
                <wp:docPr id="1" name="直线 24"/>
                <wp:cNvGraphicFramePr/>
                <a:graphic xmlns:a="http://schemas.openxmlformats.org/drawingml/2006/main">
                  <a:graphicData uri="http://schemas.microsoft.com/office/word/2010/wordprocessingShape">
                    <wps:wsp>
                      <wps:cNvCnPr/>
                      <wps:spPr>
                        <a:xfrm>
                          <a:off x="0" y="0"/>
                          <a:ext cx="0" cy="84969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4" o:spid="_x0000_s1026" o:spt="20" style="position:absolute;left:0pt;margin-left:-15pt;margin-top:0pt;height:669.05pt;width:0pt;z-index:251658240;mso-width-relative:page;mso-height-relative:page;" filled="f" stroked="t" coordsize="21600,21600" o:gfxdata="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lQ/Jr1QAAAAkBAAAPAAAAAAAAAAEAIAAAACIAAABkcnMv&#10;ZG93bnJldi54bWxQSwECFAAUAAAACACHTuJA9KURw80BAACOAwAADgAAAAAAAAABACAAAAAkAQAA&#10;ZHJzL2Uyb0RvYy54bWxQSwUGAAAAAAYABgBZAQAAYwUAAAAA&#10;">
                <v:fill on="f" focussize="0,0"/>
                <v:stroke color="#000000" joinstyle="round"/>
                <v:imagedata o:title=""/>
                <o:lock v:ext="edit" aspectratio="f"/>
              </v:line>
            </w:pict>
          </mc:Fallback>
        </mc:AlternateContent>
      </w:r>
      <w:r>
        <w:rPr>
          <w:rFonts w:hint="eastAsia" w:ascii="黑体" w:hAnsi="黑体" w:eastAsia="黑体"/>
          <w:sz w:val="32"/>
          <w:szCs w:val="32"/>
        </w:rPr>
        <w:t>河北广播电视大学成人高等教育专科201</w:t>
      </w:r>
      <w:r>
        <w:rPr>
          <w:rFonts w:hint="eastAsia" w:ascii="黑体" w:hAnsi="黑体" w:eastAsia="黑体"/>
          <w:sz w:val="32"/>
          <w:szCs w:val="32"/>
          <w:lang w:val="en-US" w:eastAsia="zh-CN"/>
        </w:rPr>
        <w:t>9</w:t>
      </w:r>
      <w:r>
        <w:rPr>
          <w:rFonts w:hint="eastAsia" w:ascii="黑体" w:hAnsi="黑体" w:eastAsia="黑体"/>
          <w:sz w:val="32"/>
          <w:szCs w:val="32"/>
        </w:rPr>
        <w:t>年第一学期期末考试</w:t>
      </w:r>
    </w:p>
    <w:p>
      <w:pPr>
        <w:spacing w:line="480" w:lineRule="exact"/>
        <w:jc w:val="center"/>
        <w:rPr>
          <w:rFonts w:ascii="仿宋_GB2312"/>
          <w:b/>
          <w:sz w:val="44"/>
          <w:szCs w:val="44"/>
        </w:rPr>
      </w:pPr>
      <w:r>
        <w:rPr>
          <w:rFonts w:ascii="仿宋_GB2312"/>
          <w:b/>
          <w:sz w:val="44"/>
          <w:szCs w:val="44"/>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-304800</wp:posOffset>
                </wp:positionV>
                <wp:extent cx="0" cy="8496935"/>
                <wp:effectExtent l="4445" t="0" r="14605" b="18415"/>
                <wp:wrapNone/>
                <wp:docPr id="2" name="直线 15"/>
                <wp:cNvGraphicFramePr/>
                <a:graphic xmlns:a="http://schemas.openxmlformats.org/drawingml/2006/main">
                  <a:graphicData uri="http://schemas.microsoft.com/office/word/2010/wordprocessingShape">
                    <wps:wsp>
                      <wps:cNvCnPr/>
                      <wps:spPr>
                        <a:xfrm>
                          <a:off x="0" y="0"/>
                          <a:ext cx="0" cy="84969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5" o:spid="_x0000_s1026" o:spt="20" style="position:absolute;left:0pt;margin-left:-27pt;margin-top:-24pt;height:669.05pt;width:0pt;z-index:251660288;mso-width-relative:page;mso-height-relative:page;" filled="f" stroked="t" coordsize="21600,21600" o:gfxdata="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l0iU7YAAAADAEAAA8AAAAAAAAAAQAgAAAAIgAA&#10;AGRycy9kb3ducmV2LnhtbFBLAQIUABQAAAAIAIdO4kANtuRUzwEAAI4DAAAOAAAAAAAAAAEAIAAA&#10;ACcBAABkcnMvZTJvRG9jLnhtbFBLBQYAAAAABgAGAFkBAABoBQAAAAA=&#10;">
                <v:fill on="f" focussize="0,0"/>
                <v:stroke color="#000000" joinstyle="round"/>
                <v:imagedata o:title=""/>
                <o:lock v:ext="edit" aspectratio="f"/>
              </v:line>
            </w:pict>
          </mc:Fallback>
        </mc:AlternateContent>
      </w:r>
    </w:p>
    <w:p>
      <w:pPr>
        <w:spacing w:line="480" w:lineRule="exact"/>
        <w:ind w:firstLine="2880" w:firstLineChars="800"/>
        <w:rPr>
          <w:rFonts w:ascii="仿宋_GB2312"/>
          <w:sz w:val="32"/>
          <w:szCs w:val="32"/>
        </w:rPr>
      </w:pPr>
      <w:r>
        <w:rPr>
          <w:rFonts w:hint="eastAsia" w:ascii="黑体" w:hAnsi="黑体" w:eastAsia="黑体" w:cs="黑体"/>
          <w:sz w:val="36"/>
          <w:szCs w:val="36"/>
          <w:lang w:eastAsia="zh-CN"/>
        </w:rPr>
        <w:t>民事诉讼法</w:t>
      </w:r>
      <w:r>
        <w:rPr>
          <w:rFonts w:hint="eastAsia" w:ascii="黑体" w:hAnsi="黑体" w:eastAsia="黑体" w:cs="黑体"/>
          <w:sz w:val="36"/>
          <w:szCs w:val="36"/>
        </w:rPr>
        <w:t xml:space="preserve">  </w:t>
      </w:r>
      <w:r>
        <w:rPr>
          <w:rFonts w:hint="eastAsia" w:ascii="黑体" w:hAnsi="黑体" w:eastAsia="黑体" w:cs="黑体"/>
          <w:sz w:val="32"/>
          <w:szCs w:val="32"/>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        201</w:t>
      </w:r>
      <w:r>
        <w:rPr>
          <w:rFonts w:hint="eastAsia" w:ascii="黑体" w:hAnsi="黑体" w:eastAsia="黑体" w:cs="黑体"/>
          <w:sz w:val="32"/>
          <w:szCs w:val="32"/>
          <w:lang w:val="en-US" w:eastAsia="zh-CN"/>
        </w:rPr>
        <w:t>9</w:t>
      </w:r>
      <w:r>
        <w:rPr>
          <w:rFonts w:hint="eastAsia" w:ascii="黑体" w:hAnsi="黑体" w:eastAsia="黑体" w:cs="黑体"/>
          <w:sz w:val="32"/>
          <w:szCs w:val="32"/>
        </w:rPr>
        <w:t>年6月</w:t>
      </w:r>
    </w:p>
    <w:tbl>
      <w:tblPr>
        <w:tblStyle w:val="4"/>
        <w:tblpPr w:leftFromText="180" w:rightFromText="180" w:vertAnchor="page" w:horzAnchor="page" w:tblpX="466" w:tblpY="4941"/>
        <w:tblW w:w="11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101" w:type="dxa"/>
            <w:vAlign w:val="center"/>
          </w:tcPr>
          <w:p>
            <w:pPr>
              <w:spacing w:line="480" w:lineRule="exact"/>
              <w:ind w:firstLine="105" w:firstLineChars="50"/>
              <w:jc w:val="center"/>
            </w:pPr>
            <w:r>
              <w:rPr>
                <w:rFonts w:hint="eastAsia"/>
              </w:rPr>
              <w:t>班 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101" w:type="dxa"/>
            <w:vAlign w:val="center"/>
          </w:tcPr>
          <w:p>
            <w:pPr>
              <w:spacing w:line="480" w:lineRule="exact"/>
              <w:jc w:val="center"/>
            </w:pP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101" w:type="dxa"/>
            <w:vAlign w:val="center"/>
          </w:tcPr>
          <w:p>
            <w:pPr>
              <w:spacing w:line="480" w:lineRule="exact"/>
              <w:ind w:firstLine="105" w:firstLineChars="50"/>
              <w:jc w:val="center"/>
            </w:pPr>
            <w:r>
              <w:rPr>
                <w:rFonts w:hint="eastAsia"/>
              </w:rPr>
              <w:t>姓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101" w:type="dxa"/>
            <w:vAlign w:val="center"/>
          </w:tcPr>
          <w:p>
            <w:pPr>
              <w:spacing w:line="48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101" w:type="dxa"/>
            <w:vAlign w:val="center"/>
          </w:tcPr>
          <w:p>
            <w:pPr>
              <w:spacing w:line="480" w:lineRule="exact"/>
              <w:ind w:firstLine="105" w:firstLineChars="50"/>
              <w:jc w:val="center"/>
            </w:pPr>
            <w:r>
              <w:rPr>
                <w:rFonts w:hint="eastAsia"/>
              </w:rPr>
              <w:t>学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101" w:type="dxa"/>
            <w:vAlign w:val="center"/>
          </w:tcPr>
          <w:p>
            <w:pPr>
              <w:spacing w:line="480" w:lineRule="exact"/>
              <w:jc w:val="center"/>
            </w:pPr>
          </w:p>
        </w:tc>
      </w:tr>
    </w:tbl>
    <w:tbl>
      <w:tblPr>
        <w:tblStyle w:val="4"/>
        <w:tblpPr w:leftFromText="180" w:rightFromText="180" w:vertAnchor="text" w:horzAnchor="page" w:tblpX="2908" w:tblpY="122"/>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187"/>
        <w:gridCol w:w="1134"/>
        <w:gridCol w:w="1276"/>
        <w:gridCol w:w="1134"/>
        <w:gridCol w:w="1276"/>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331" w:type="dxa"/>
            <w:vAlign w:val="center"/>
          </w:tcPr>
          <w:p>
            <w:pPr>
              <w:spacing w:line="480" w:lineRule="exact"/>
              <w:jc w:val="center"/>
            </w:pPr>
            <w:r>
              <w:rPr>
                <w:rFonts w:hint="eastAsia"/>
              </w:rPr>
              <w:t>题号</w:t>
            </w:r>
          </w:p>
        </w:tc>
        <w:tc>
          <w:tcPr>
            <w:tcW w:w="1187" w:type="dxa"/>
            <w:vAlign w:val="center"/>
          </w:tcPr>
          <w:p>
            <w:pPr>
              <w:spacing w:line="480" w:lineRule="exact"/>
              <w:jc w:val="center"/>
            </w:pPr>
            <w:r>
              <w:rPr>
                <w:rFonts w:hint="eastAsia"/>
              </w:rPr>
              <w:t>一</w:t>
            </w:r>
          </w:p>
        </w:tc>
        <w:tc>
          <w:tcPr>
            <w:tcW w:w="1134" w:type="dxa"/>
            <w:vAlign w:val="center"/>
          </w:tcPr>
          <w:p>
            <w:pPr>
              <w:spacing w:line="480" w:lineRule="exact"/>
              <w:jc w:val="center"/>
            </w:pPr>
            <w:r>
              <w:rPr>
                <w:rFonts w:hint="eastAsia"/>
              </w:rPr>
              <w:t>二</w:t>
            </w:r>
          </w:p>
        </w:tc>
        <w:tc>
          <w:tcPr>
            <w:tcW w:w="1276" w:type="dxa"/>
            <w:vAlign w:val="center"/>
          </w:tcPr>
          <w:p>
            <w:pPr>
              <w:spacing w:line="480" w:lineRule="exact"/>
              <w:jc w:val="center"/>
            </w:pPr>
            <w:r>
              <w:rPr>
                <w:rFonts w:hint="eastAsia"/>
              </w:rPr>
              <w:t>三</w:t>
            </w:r>
          </w:p>
        </w:tc>
        <w:tc>
          <w:tcPr>
            <w:tcW w:w="1134" w:type="dxa"/>
            <w:vAlign w:val="center"/>
          </w:tcPr>
          <w:p>
            <w:pPr>
              <w:spacing w:line="480" w:lineRule="exact"/>
              <w:jc w:val="center"/>
            </w:pPr>
            <w:r>
              <w:rPr>
                <w:rFonts w:hint="eastAsia"/>
              </w:rPr>
              <w:t>四</w:t>
            </w:r>
          </w:p>
        </w:tc>
        <w:tc>
          <w:tcPr>
            <w:tcW w:w="1276" w:type="dxa"/>
          </w:tcPr>
          <w:p>
            <w:pPr>
              <w:spacing w:line="480" w:lineRule="exact"/>
              <w:jc w:val="center"/>
            </w:pPr>
            <w:r>
              <w:rPr>
                <w:rFonts w:hint="eastAsia"/>
              </w:rPr>
              <w:t>五</w:t>
            </w:r>
          </w:p>
        </w:tc>
        <w:tc>
          <w:tcPr>
            <w:tcW w:w="1842" w:type="dxa"/>
            <w:vAlign w:val="center"/>
          </w:tcPr>
          <w:p>
            <w:pPr>
              <w:spacing w:line="480" w:lineRule="exact"/>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1331" w:type="dxa"/>
            <w:vAlign w:val="center"/>
          </w:tcPr>
          <w:p>
            <w:pPr>
              <w:spacing w:line="480" w:lineRule="exact"/>
              <w:jc w:val="center"/>
            </w:pPr>
            <w:r>
              <w:rPr>
                <w:rFonts w:hint="eastAsia"/>
              </w:rPr>
              <w:t>分数</w:t>
            </w:r>
          </w:p>
        </w:tc>
        <w:tc>
          <w:tcPr>
            <w:tcW w:w="1187" w:type="dxa"/>
            <w:vAlign w:val="center"/>
          </w:tcPr>
          <w:p>
            <w:pPr>
              <w:spacing w:line="480" w:lineRule="exact"/>
              <w:jc w:val="center"/>
            </w:pPr>
          </w:p>
        </w:tc>
        <w:tc>
          <w:tcPr>
            <w:tcW w:w="1134" w:type="dxa"/>
            <w:vAlign w:val="center"/>
          </w:tcPr>
          <w:p>
            <w:pPr>
              <w:spacing w:line="480" w:lineRule="exact"/>
              <w:jc w:val="center"/>
            </w:pPr>
          </w:p>
        </w:tc>
        <w:tc>
          <w:tcPr>
            <w:tcW w:w="1276" w:type="dxa"/>
            <w:vAlign w:val="center"/>
          </w:tcPr>
          <w:p>
            <w:pPr>
              <w:spacing w:line="480" w:lineRule="exact"/>
              <w:jc w:val="center"/>
            </w:pPr>
          </w:p>
        </w:tc>
        <w:tc>
          <w:tcPr>
            <w:tcW w:w="1134" w:type="dxa"/>
            <w:vAlign w:val="center"/>
          </w:tcPr>
          <w:p>
            <w:pPr>
              <w:spacing w:line="480" w:lineRule="exact"/>
              <w:jc w:val="center"/>
            </w:pPr>
          </w:p>
        </w:tc>
        <w:tc>
          <w:tcPr>
            <w:tcW w:w="1276" w:type="dxa"/>
          </w:tcPr>
          <w:p>
            <w:pPr>
              <w:spacing w:line="480" w:lineRule="exact"/>
              <w:jc w:val="center"/>
            </w:pPr>
          </w:p>
        </w:tc>
        <w:tc>
          <w:tcPr>
            <w:tcW w:w="1842" w:type="dxa"/>
            <w:vAlign w:val="center"/>
          </w:tcPr>
          <w:p>
            <w:pPr>
              <w:spacing w:line="480" w:lineRule="exact"/>
              <w:jc w:val="center"/>
            </w:pPr>
          </w:p>
        </w:tc>
      </w:tr>
    </w:tbl>
    <w:p>
      <w:pPr>
        <w:spacing w:line="360" w:lineRule="auto"/>
        <w:rPr>
          <w:rFonts w:ascii="宋体" w:hAnsi="宋体"/>
          <w:b/>
          <w:sz w:val="24"/>
        </w:rPr>
      </w:pPr>
    </w:p>
    <w:tbl>
      <w:tblPr>
        <w:tblStyle w:val="4"/>
        <w:tblW w:w="10209" w:type="dxa"/>
        <w:tblInd w:w="0" w:type="dxa"/>
        <w:tblLayout w:type="fixed"/>
        <w:tblCellMar>
          <w:top w:w="0" w:type="dxa"/>
          <w:left w:w="108" w:type="dxa"/>
          <w:bottom w:w="0" w:type="dxa"/>
          <w:right w:w="108" w:type="dxa"/>
        </w:tblCellMar>
      </w:tblPr>
      <w:tblGrid>
        <w:gridCol w:w="2943"/>
        <w:gridCol w:w="7266"/>
      </w:tblGrid>
      <w:tr>
        <w:tblPrEx>
          <w:tblLayout w:type="fixed"/>
          <w:tblCellMar>
            <w:top w:w="0" w:type="dxa"/>
            <w:left w:w="108" w:type="dxa"/>
            <w:bottom w:w="0" w:type="dxa"/>
            <w:right w:w="108" w:type="dxa"/>
          </w:tblCellMar>
        </w:tblPrEx>
        <w:trPr>
          <w:trHeight w:val="1527" w:hRule="atLeast"/>
        </w:trPr>
        <w:tc>
          <w:tcPr>
            <w:tcW w:w="2943" w:type="dxa"/>
          </w:tcPr>
          <w:tbl>
            <w:tblPr>
              <w:tblStyle w:val="4"/>
              <w:tblpPr w:leftFromText="180" w:rightFromText="180" w:vertAnchor="page" w:horzAnchor="margin" w:tblpXSpec="center" w:tblpY="221"/>
              <w:tblOverlap w:val="never"/>
              <w:tblW w:w="2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101" w:type="dxa"/>
                  <w:vAlign w:val="center"/>
                </w:tcPr>
                <w:p>
                  <w:pPr>
                    <w:jc w:val="center"/>
                  </w:pPr>
                  <w:r>
                    <w:rPr>
                      <w:rFonts w:hint="eastAsia"/>
                    </w:rPr>
                    <w:t>得分</w:t>
                  </w:r>
                </w:p>
              </w:tc>
              <w:tc>
                <w:tcPr>
                  <w:tcW w:w="1134" w:type="dxa"/>
                  <w:vAlign w:val="center"/>
                </w:tcPr>
                <w:p>
                  <w:pPr>
                    <w:jc w:val="center"/>
                  </w:pPr>
                  <w:r>
                    <w:rPr>
                      <w:rFonts w:hint="eastAsia"/>
                    </w:rPr>
                    <w:t>评阅人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1101" w:type="dxa"/>
                </w:tcPr>
                <w:p/>
              </w:tc>
              <w:tc>
                <w:tcPr>
                  <w:tcW w:w="1134" w:type="dxa"/>
                </w:tcPr>
                <w:p/>
              </w:tc>
            </w:tr>
          </w:tbl>
          <w:p>
            <w:pPr>
              <w:spacing w:line="360" w:lineRule="auto"/>
              <w:rPr>
                <w:rFonts w:ascii="宋体" w:hAnsi="宋体"/>
                <w:sz w:val="24"/>
              </w:rPr>
            </w:pPr>
          </w:p>
        </w:tc>
        <w:tc>
          <w:tcPr>
            <w:tcW w:w="7266" w:type="dxa"/>
          </w:tcPr>
          <w:p>
            <w:pPr>
              <w:spacing w:line="360" w:lineRule="auto"/>
              <w:ind w:firstLine="482" w:firstLineChars="200"/>
              <w:rPr>
                <w:rFonts w:ascii="宋体" w:hAnsi="宋体"/>
                <w:sz w:val="24"/>
              </w:rPr>
            </w:pPr>
            <w:r>
              <w:rPr>
                <w:rFonts w:hint="eastAsia" w:ascii="宋体" w:hAnsi="宋体"/>
                <w:b/>
                <w:sz w:val="24"/>
              </w:rPr>
              <w:t>一、选择题（本大题共</w:t>
            </w:r>
            <w:r>
              <w:rPr>
                <w:rFonts w:hint="eastAsia" w:ascii="宋体" w:hAnsi="宋体"/>
                <w:b/>
                <w:sz w:val="24"/>
                <w:lang w:val="en-US" w:eastAsia="zh-CN"/>
              </w:rPr>
              <w:t>10</w:t>
            </w:r>
            <w:r>
              <w:rPr>
                <w:rFonts w:hint="eastAsia" w:ascii="宋体" w:hAnsi="宋体"/>
                <w:b/>
                <w:sz w:val="24"/>
              </w:rPr>
              <w:t>小题，每小题2分，共</w:t>
            </w:r>
            <w:r>
              <w:rPr>
                <w:rFonts w:hint="eastAsia" w:ascii="宋体" w:hAnsi="宋体"/>
                <w:b/>
                <w:sz w:val="24"/>
                <w:lang w:val="en-US" w:eastAsia="zh-CN"/>
              </w:rPr>
              <w:t>20</w:t>
            </w:r>
            <w:r>
              <w:rPr>
                <w:rFonts w:hint="eastAsia" w:ascii="宋体" w:hAnsi="宋体"/>
                <w:b/>
                <w:sz w:val="24"/>
              </w:rPr>
              <w:t>分）在每小题列出的四个备选项中只有一个是符合题目要求的，请将其代码填写在题后的括号内。错选、多选或未选均无分。</w:t>
            </w:r>
          </w:p>
        </w:tc>
      </w:tr>
    </w:tbl>
    <w:p>
      <w:pPr>
        <w:spacing w:line="360" w:lineRule="auto"/>
        <w:ind w:firstLine="480" w:firstLineChars="200"/>
        <w:rPr>
          <w:rFonts w:hint="eastAsia" w:ascii="宋体" w:hAnsi="宋体"/>
          <w:sz w:val="24"/>
        </w:rPr>
      </w:pPr>
      <w:r>
        <w:rPr>
          <w:rFonts w:hint="eastAsia" w:ascii="宋体" w:hAnsi="宋体"/>
          <w:sz w:val="24"/>
        </w:rPr>
        <w:t xml:space="preserve">1. </w:t>
      </w:r>
      <w:r>
        <w:rPr>
          <w:rFonts w:hint="eastAsia" w:ascii="宋体" w:hAnsi="宋体"/>
          <w:sz w:val="24"/>
          <w:lang w:eastAsia="zh-CN"/>
        </w:rPr>
        <w:t>案件受理费，一般应当由（</w:t>
      </w:r>
      <w:r>
        <w:rPr>
          <w:rFonts w:hint="eastAsia" w:ascii="宋体" w:hAnsi="宋体"/>
          <w:sz w:val="24"/>
          <w:lang w:val="en-US" w:eastAsia="zh-CN"/>
        </w:rPr>
        <w:t xml:space="preserve">     </w:t>
      </w:r>
      <w:r>
        <w:rPr>
          <w:rFonts w:hint="eastAsia" w:ascii="宋体" w:hAnsi="宋体"/>
          <w:sz w:val="24"/>
          <w:lang w:eastAsia="zh-CN"/>
        </w:rPr>
        <w:t>）预交。</w:t>
      </w:r>
    </w:p>
    <w:p>
      <w:pPr>
        <w:spacing w:line="360" w:lineRule="auto"/>
        <w:ind w:firstLine="480" w:firstLineChars="200"/>
        <w:rPr>
          <w:rFonts w:hint="eastAsia" w:ascii="宋体" w:hAnsi="宋体" w:eastAsia="宋体"/>
          <w:sz w:val="24"/>
          <w:lang w:eastAsia="zh-CN"/>
        </w:rPr>
      </w:pPr>
      <w:r>
        <w:rPr>
          <w:rFonts w:hint="eastAsia" w:ascii="宋体" w:hAnsi="宋体"/>
          <w:sz w:val="24"/>
        </w:rPr>
        <w:t xml:space="preserve">A. </w:t>
      </w:r>
      <w:r>
        <w:rPr>
          <w:rFonts w:hint="eastAsia" w:ascii="宋体" w:hAnsi="宋体"/>
          <w:sz w:val="24"/>
          <w:lang w:eastAsia="zh-CN"/>
        </w:rPr>
        <w:t>原告</w:t>
      </w:r>
      <w:r>
        <w:rPr>
          <w:rFonts w:hint="eastAsia" w:ascii="宋体" w:hAnsi="宋体"/>
          <w:sz w:val="24"/>
        </w:rPr>
        <w:t xml:space="preserve"> </w:t>
      </w:r>
      <w:r>
        <w:rPr>
          <w:rFonts w:hint="eastAsia" w:ascii="宋体" w:hAnsi="宋体"/>
          <w:sz w:val="24"/>
        </w:rPr>
        <w:tab/>
      </w:r>
      <w:r>
        <w:rPr>
          <w:rFonts w:hint="eastAsia" w:ascii="宋体" w:hAnsi="宋体"/>
          <w:sz w:val="24"/>
        </w:rPr>
        <w:t>B.</w:t>
      </w:r>
      <w:r>
        <w:rPr>
          <w:rFonts w:hint="eastAsia" w:ascii="宋体" w:hAnsi="宋体"/>
          <w:sz w:val="24"/>
          <w:lang w:eastAsia="zh-CN"/>
        </w:rPr>
        <w:t>被告</w:t>
      </w:r>
      <w:r>
        <w:rPr>
          <w:rFonts w:hint="eastAsia" w:ascii="宋体" w:hAnsi="宋体"/>
          <w:sz w:val="24"/>
          <w:lang w:val="en-US" w:eastAsia="zh-CN"/>
        </w:rPr>
        <w:t xml:space="preserve">       </w:t>
      </w:r>
      <w:r>
        <w:rPr>
          <w:rFonts w:hint="eastAsia" w:ascii="宋体" w:hAnsi="宋体"/>
          <w:sz w:val="24"/>
        </w:rPr>
        <w:t xml:space="preserve">C. </w:t>
      </w:r>
      <w:r>
        <w:rPr>
          <w:rFonts w:hint="eastAsia" w:ascii="宋体" w:hAnsi="宋体"/>
          <w:sz w:val="24"/>
          <w:lang w:eastAsia="zh-CN"/>
        </w:rPr>
        <w:t>胜诉人</w:t>
      </w:r>
      <w:r>
        <w:rPr>
          <w:rFonts w:hint="eastAsia" w:ascii="宋体" w:hAnsi="宋体"/>
          <w:sz w:val="24"/>
        </w:rPr>
        <w:tab/>
      </w:r>
      <w:r>
        <w:rPr>
          <w:rFonts w:hint="eastAsia" w:ascii="宋体" w:hAnsi="宋体"/>
          <w:sz w:val="24"/>
        </w:rPr>
        <w:tab/>
      </w:r>
      <w:r>
        <w:rPr>
          <w:rFonts w:hint="eastAsia" w:ascii="宋体" w:hAnsi="宋体"/>
          <w:sz w:val="24"/>
        </w:rPr>
        <w:t>D.</w:t>
      </w:r>
      <w:r>
        <w:rPr>
          <w:rFonts w:hint="eastAsia" w:ascii="宋体" w:hAnsi="宋体"/>
          <w:sz w:val="24"/>
          <w:lang w:eastAsia="zh-CN"/>
        </w:rPr>
        <w:t>败诉人</w:t>
      </w:r>
    </w:p>
    <w:p>
      <w:pPr>
        <w:spacing w:line="360" w:lineRule="auto"/>
        <w:ind w:firstLine="480" w:firstLineChars="200"/>
        <w:rPr>
          <w:rFonts w:hint="eastAsia" w:ascii="宋体" w:hAnsi="宋体"/>
          <w:sz w:val="24"/>
        </w:rPr>
      </w:pPr>
      <w:r>
        <w:rPr>
          <w:rFonts w:hint="eastAsia" w:ascii="宋体" w:hAnsi="宋体"/>
          <w:sz w:val="24"/>
        </w:rPr>
        <w:t xml:space="preserve">2. </w:t>
      </w:r>
      <w:r>
        <w:rPr>
          <w:rFonts w:hint="eastAsia" w:ascii="宋体" w:hAnsi="宋体"/>
          <w:sz w:val="24"/>
          <w:lang w:eastAsia="zh-CN"/>
        </w:rPr>
        <w:t>对于一审法院做出的判决，无独立请求权的第三人（</w:t>
      </w:r>
      <w:r>
        <w:rPr>
          <w:rFonts w:hint="eastAsia" w:ascii="宋体" w:hAnsi="宋体"/>
          <w:sz w:val="24"/>
          <w:lang w:val="en-US" w:eastAsia="zh-CN"/>
        </w:rPr>
        <w:t xml:space="preserve">    )</w:t>
      </w:r>
      <w:r>
        <w:rPr>
          <w:rFonts w:hint="eastAsia" w:ascii="宋体" w:hAnsi="宋体"/>
          <w:sz w:val="24"/>
        </w:rPr>
        <w:t>。</w:t>
      </w:r>
    </w:p>
    <w:p>
      <w:pPr>
        <w:spacing w:line="360" w:lineRule="auto"/>
        <w:ind w:firstLine="480" w:firstLineChars="200"/>
        <w:rPr>
          <w:rFonts w:hint="eastAsia" w:ascii="宋体" w:hAnsi="宋体"/>
          <w:sz w:val="24"/>
          <w:lang w:eastAsia="zh-CN"/>
        </w:rPr>
      </w:pPr>
      <w:r>
        <w:rPr>
          <w:rFonts w:hint="eastAsia" w:ascii="宋体" w:hAnsi="宋体"/>
          <w:sz w:val="24"/>
        </w:rPr>
        <w:t xml:space="preserve">A. </w:t>
      </w:r>
      <w:r>
        <w:rPr>
          <w:rFonts w:hint="eastAsia" w:ascii="宋体" w:hAnsi="宋体"/>
          <w:sz w:val="24"/>
          <w:lang w:eastAsia="zh-CN"/>
        </w:rPr>
        <w:t>享有必然的上诉权</w:t>
      </w:r>
      <w:r>
        <w:rPr>
          <w:rFonts w:hint="eastAsia" w:ascii="宋体" w:hAnsi="宋体"/>
          <w:sz w:val="24"/>
          <w:lang w:val="en-US" w:eastAsia="zh-CN"/>
        </w:rPr>
        <w:t xml:space="preserve">            </w:t>
      </w:r>
      <w:r>
        <w:rPr>
          <w:rFonts w:hint="eastAsia" w:ascii="宋体" w:hAnsi="宋体"/>
          <w:sz w:val="24"/>
        </w:rPr>
        <w:tab/>
      </w:r>
      <w:r>
        <w:rPr>
          <w:rFonts w:hint="eastAsia" w:ascii="宋体" w:hAnsi="宋体"/>
          <w:sz w:val="24"/>
        </w:rPr>
        <w:t xml:space="preserve">B. </w:t>
      </w:r>
      <w:r>
        <w:rPr>
          <w:rFonts w:hint="eastAsia" w:ascii="宋体" w:hAnsi="宋体"/>
          <w:sz w:val="24"/>
          <w:lang w:eastAsia="zh-CN"/>
        </w:rPr>
        <w:t>无上诉权</w:t>
      </w:r>
    </w:p>
    <w:p>
      <w:pPr>
        <w:spacing w:line="360" w:lineRule="auto"/>
        <w:ind w:firstLine="480" w:firstLineChars="200"/>
        <w:rPr>
          <w:rFonts w:hint="eastAsia" w:ascii="宋体" w:hAnsi="宋体" w:eastAsia="宋体"/>
          <w:sz w:val="24"/>
          <w:lang w:eastAsia="zh-CN"/>
        </w:rPr>
      </w:pPr>
      <w:r>
        <w:rPr>
          <w:rFonts w:hint="eastAsia" w:ascii="宋体" w:hAnsi="宋体"/>
          <w:sz w:val="24"/>
        </w:rPr>
        <w:t xml:space="preserve">C. </w:t>
      </w:r>
      <w:r>
        <w:rPr>
          <w:rFonts w:hint="eastAsia" w:ascii="宋体" w:hAnsi="宋体"/>
          <w:sz w:val="24"/>
          <w:lang w:eastAsia="zh-CN"/>
        </w:rPr>
        <w:t>有支持的一方当事人上诉时才享有上诉权</w:t>
      </w:r>
      <w:r>
        <w:rPr>
          <w:rFonts w:hint="eastAsia" w:ascii="宋体" w:hAnsi="宋体"/>
          <w:sz w:val="24"/>
          <w:lang w:val="en-US" w:eastAsia="zh-CN"/>
        </w:rPr>
        <w:t xml:space="preserve">   </w:t>
      </w:r>
      <w:r>
        <w:rPr>
          <w:rFonts w:hint="eastAsia" w:ascii="宋体" w:hAnsi="宋体"/>
          <w:sz w:val="24"/>
        </w:rPr>
        <w:t xml:space="preserve">D. </w:t>
      </w:r>
      <w:r>
        <w:rPr>
          <w:rFonts w:hint="eastAsia" w:ascii="宋体" w:hAnsi="宋体"/>
          <w:sz w:val="24"/>
          <w:lang w:eastAsia="zh-CN"/>
        </w:rPr>
        <w:t>被判决承担实体权利义务时享有上诉权</w:t>
      </w:r>
    </w:p>
    <w:p>
      <w:pPr>
        <w:spacing w:line="360" w:lineRule="auto"/>
        <w:ind w:firstLine="480" w:firstLineChars="200"/>
        <w:rPr>
          <w:rFonts w:hint="eastAsia" w:ascii="宋体" w:hAnsi="宋体"/>
          <w:sz w:val="24"/>
          <w:lang w:eastAsia="zh-CN"/>
        </w:rPr>
      </w:pPr>
      <w:r>
        <w:rPr>
          <w:rFonts w:hint="eastAsia" w:ascii="宋体" w:hAnsi="宋体"/>
          <w:sz w:val="24"/>
        </w:rPr>
        <w:t xml:space="preserve">3. </w:t>
      </w:r>
      <w:r>
        <w:rPr>
          <w:rFonts w:hint="eastAsia" w:ascii="宋体" w:hAnsi="宋体"/>
          <w:sz w:val="24"/>
          <w:lang w:eastAsia="zh-CN"/>
        </w:rPr>
        <w:t>公示催告程序的申请人，只能是（</w:t>
      </w:r>
      <w:r>
        <w:rPr>
          <w:rFonts w:hint="eastAsia" w:ascii="宋体" w:hAnsi="宋体"/>
          <w:sz w:val="24"/>
          <w:lang w:val="en-US" w:eastAsia="zh-CN"/>
        </w:rPr>
        <w:t xml:space="preserve">   </w:t>
      </w:r>
      <w:r>
        <w:rPr>
          <w:rFonts w:hint="eastAsia" w:ascii="宋体" w:hAnsi="宋体"/>
          <w:sz w:val="24"/>
          <w:lang w:eastAsia="zh-CN"/>
        </w:rPr>
        <w:t>）</w:t>
      </w:r>
    </w:p>
    <w:p>
      <w:pPr>
        <w:spacing w:line="360" w:lineRule="auto"/>
        <w:ind w:firstLine="480" w:firstLineChars="200"/>
        <w:rPr>
          <w:rFonts w:hint="eastAsia" w:ascii="宋体" w:hAnsi="宋体" w:eastAsia="宋体"/>
          <w:sz w:val="24"/>
          <w:lang w:eastAsia="zh-CN"/>
        </w:rPr>
      </w:pPr>
      <w:r>
        <w:rPr>
          <w:rFonts w:ascii="宋体" w:hAnsi="宋体"/>
          <w:sz w:val="24"/>
        </w:rPr>
        <w:t xml:space="preserve">A. </w:t>
      </w:r>
      <w:r>
        <w:rPr>
          <w:rFonts w:hint="eastAsia" w:ascii="宋体" w:hAnsi="宋体"/>
          <w:sz w:val="24"/>
          <w:lang w:eastAsia="zh-CN"/>
        </w:rPr>
        <w:t>支付人</w:t>
      </w:r>
      <w:r>
        <w:rPr>
          <w:rFonts w:hint="eastAsia" w:ascii="宋体" w:hAnsi="宋体"/>
          <w:sz w:val="24"/>
          <w:lang w:val="en-US" w:eastAsia="zh-CN"/>
        </w:rPr>
        <w:t xml:space="preserve">    </w:t>
      </w:r>
      <w:r>
        <w:rPr>
          <w:rFonts w:hint="eastAsia" w:ascii="宋体" w:hAnsi="宋体"/>
          <w:sz w:val="24"/>
        </w:rPr>
        <w:tab/>
      </w:r>
      <w:r>
        <w:rPr>
          <w:rFonts w:ascii="宋体" w:hAnsi="宋体"/>
          <w:sz w:val="24"/>
        </w:rPr>
        <w:t xml:space="preserve">B. </w:t>
      </w:r>
      <w:r>
        <w:rPr>
          <w:rFonts w:hint="eastAsia" w:ascii="宋体" w:hAnsi="宋体"/>
          <w:sz w:val="24"/>
          <w:lang w:eastAsia="zh-CN"/>
        </w:rPr>
        <w:t>出票人</w:t>
      </w:r>
      <w:r>
        <w:rPr>
          <w:rFonts w:ascii="宋体" w:hAnsi="宋体"/>
          <w:sz w:val="24"/>
        </w:rPr>
        <w:t xml:space="preserve"> </w:t>
      </w:r>
      <w:r>
        <w:rPr>
          <w:rFonts w:hint="eastAsia" w:ascii="宋体" w:hAnsi="宋体"/>
          <w:sz w:val="24"/>
        </w:rPr>
        <w:tab/>
      </w:r>
      <w:r>
        <w:rPr>
          <w:rFonts w:hint="eastAsia" w:ascii="宋体" w:hAnsi="宋体"/>
          <w:sz w:val="24"/>
          <w:lang w:val="en-US" w:eastAsia="zh-CN"/>
        </w:rPr>
        <w:t xml:space="preserve">  </w:t>
      </w:r>
      <w:r>
        <w:rPr>
          <w:rFonts w:ascii="宋体" w:hAnsi="宋体"/>
          <w:sz w:val="24"/>
        </w:rPr>
        <w:t>C.</w:t>
      </w:r>
      <w:r>
        <w:rPr>
          <w:rFonts w:hint="eastAsia" w:ascii="宋体" w:hAnsi="宋体"/>
          <w:sz w:val="24"/>
          <w:lang w:eastAsia="zh-CN"/>
        </w:rPr>
        <w:t>可以背书转让的票据持有人</w:t>
      </w:r>
      <w:r>
        <w:rPr>
          <w:rFonts w:hint="eastAsia" w:ascii="宋体" w:hAnsi="宋体"/>
          <w:sz w:val="24"/>
        </w:rPr>
        <w:tab/>
      </w:r>
      <w:r>
        <w:rPr>
          <w:rFonts w:hint="eastAsia" w:ascii="宋体" w:hAnsi="宋体"/>
          <w:sz w:val="24"/>
          <w:lang w:val="en-US" w:eastAsia="zh-CN"/>
        </w:rPr>
        <w:t xml:space="preserve">    </w:t>
      </w:r>
      <w:r>
        <w:rPr>
          <w:rFonts w:ascii="宋体" w:hAnsi="宋体"/>
          <w:sz w:val="24"/>
        </w:rPr>
        <w:t>D.</w:t>
      </w:r>
      <w:r>
        <w:rPr>
          <w:rFonts w:hint="eastAsia" w:ascii="宋体" w:hAnsi="宋体"/>
          <w:sz w:val="24"/>
          <w:lang w:eastAsia="zh-CN"/>
        </w:rPr>
        <w:t>背书人</w:t>
      </w:r>
    </w:p>
    <w:p>
      <w:pPr>
        <w:spacing w:line="360" w:lineRule="auto"/>
        <w:ind w:firstLine="480" w:firstLineChars="200"/>
        <w:rPr>
          <w:rFonts w:hint="eastAsia" w:ascii="宋体" w:hAnsi="宋体"/>
          <w:sz w:val="24"/>
          <w:lang w:val="en-US" w:eastAsia="zh-CN"/>
        </w:rPr>
      </w:pPr>
      <w:r>
        <w:rPr>
          <w:rFonts w:hint="eastAsia" w:ascii="宋体" w:hAnsi="宋体"/>
          <w:sz w:val="24"/>
        </w:rPr>
        <w:t xml:space="preserve">4. </w:t>
      </w:r>
      <w:r>
        <w:rPr>
          <w:rFonts w:hint="eastAsia" w:ascii="宋体" w:hAnsi="宋体"/>
          <w:sz w:val="24"/>
          <w:lang w:eastAsia="zh-CN"/>
        </w:rPr>
        <w:t>所谓争议不大，指当事人对案件的是非，责任及诉讼的争执无重大原则性的（</w:t>
      </w:r>
      <w:r>
        <w:rPr>
          <w:rFonts w:hint="eastAsia" w:ascii="宋体" w:hAnsi="宋体"/>
          <w:sz w:val="24"/>
          <w:lang w:val="en-US" w:eastAsia="zh-CN"/>
        </w:rPr>
        <w:t xml:space="preserve">    </w:t>
      </w:r>
      <w:r>
        <w:rPr>
          <w:rFonts w:hint="eastAsia" w:ascii="宋体" w:hAnsi="宋体"/>
          <w:sz w:val="24"/>
          <w:lang w:eastAsia="zh-CN"/>
        </w:rPr>
        <w:t>）</w:t>
      </w:r>
      <w:r>
        <w:rPr>
          <w:rFonts w:hint="eastAsia" w:ascii="宋体" w:hAnsi="宋体"/>
          <w:sz w:val="24"/>
          <w:lang w:val="en-US" w:eastAsia="zh-CN"/>
        </w:rPr>
        <w:t>。</w:t>
      </w:r>
    </w:p>
    <w:p>
      <w:pPr>
        <w:spacing w:line="360" w:lineRule="auto"/>
        <w:ind w:firstLine="480" w:firstLineChars="200"/>
        <w:rPr>
          <w:rFonts w:hint="eastAsia" w:ascii="宋体" w:hAnsi="宋体" w:eastAsia="宋体"/>
          <w:sz w:val="24"/>
          <w:lang w:eastAsia="zh-CN"/>
        </w:rPr>
      </w:pPr>
      <w:r>
        <w:rPr>
          <w:rFonts w:hint="eastAsia" w:ascii="宋体" w:hAnsi="宋体"/>
          <w:sz w:val="24"/>
        </w:rPr>
        <w:t xml:space="preserve">A. </w:t>
      </w:r>
      <w:r>
        <w:rPr>
          <w:rFonts w:hint="eastAsia" w:ascii="宋体" w:hAnsi="宋体"/>
          <w:sz w:val="24"/>
          <w:lang w:eastAsia="zh-CN"/>
        </w:rPr>
        <w:t>变化</w:t>
      </w:r>
      <w:r>
        <w:rPr>
          <w:rFonts w:hint="eastAsia" w:ascii="宋体" w:hAnsi="宋体"/>
          <w:sz w:val="24"/>
          <w:lang w:val="en-US" w:eastAsia="zh-CN"/>
        </w:rPr>
        <w:t xml:space="preserve">       </w:t>
      </w:r>
      <w:r>
        <w:rPr>
          <w:rFonts w:hint="eastAsia" w:ascii="宋体" w:hAnsi="宋体"/>
          <w:sz w:val="24"/>
        </w:rPr>
        <w:t xml:space="preserve">B. </w:t>
      </w:r>
      <w:r>
        <w:rPr>
          <w:rFonts w:hint="eastAsia" w:ascii="宋体" w:hAnsi="宋体"/>
          <w:sz w:val="24"/>
          <w:lang w:eastAsia="zh-CN"/>
        </w:rPr>
        <w:t>矛盾</w:t>
      </w:r>
      <w:r>
        <w:rPr>
          <w:rFonts w:hint="eastAsia" w:ascii="宋体" w:hAnsi="宋体"/>
          <w:sz w:val="24"/>
          <w:lang w:val="en-US" w:eastAsia="zh-CN"/>
        </w:rPr>
        <w:t xml:space="preserve">      </w:t>
      </w:r>
      <w:r>
        <w:rPr>
          <w:rFonts w:hint="eastAsia" w:ascii="宋体" w:hAnsi="宋体"/>
          <w:sz w:val="24"/>
        </w:rPr>
        <w:t xml:space="preserve"> C.</w:t>
      </w:r>
      <w:r>
        <w:rPr>
          <w:rFonts w:hint="eastAsia" w:ascii="宋体" w:hAnsi="宋体"/>
          <w:sz w:val="24"/>
          <w:lang w:eastAsia="zh-CN"/>
        </w:rPr>
        <w:t>分歧</w:t>
      </w:r>
      <w:r>
        <w:rPr>
          <w:rFonts w:hint="eastAsia" w:ascii="宋体" w:hAnsi="宋体"/>
          <w:sz w:val="24"/>
        </w:rPr>
        <w:t xml:space="preserve"> </w:t>
      </w:r>
      <w:r>
        <w:rPr>
          <w:rFonts w:hint="eastAsia" w:ascii="宋体" w:hAnsi="宋体"/>
          <w:sz w:val="24"/>
        </w:rPr>
        <w:tab/>
      </w:r>
      <w:r>
        <w:rPr>
          <w:rFonts w:hint="eastAsia" w:ascii="宋体" w:hAnsi="宋体"/>
          <w:sz w:val="24"/>
          <w:lang w:val="en-US" w:eastAsia="zh-CN"/>
        </w:rPr>
        <w:t xml:space="preserve"> </w:t>
      </w:r>
      <w:r>
        <w:rPr>
          <w:rFonts w:hint="eastAsia" w:ascii="宋体" w:hAnsi="宋体"/>
          <w:sz w:val="24"/>
        </w:rPr>
        <w:t>D.</w:t>
      </w:r>
      <w:r>
        <w:rPr>
          <w:rFonts w:hint="eastAsia" w:ascii="宋体" w:hAnsi="宋体"/>
          <w:sz w:val="24"/>
          <w:lang w:eastAsia="zh-CN"/>
        </w:rPr>
        <w:t>意见</w:t>
      </w:r>
    </w:p>
    <w:p>
      <w:pPr>
        <w:spacing w:line="360" w:lineRule="auto"/>
        <w:ind w:firstLine="480" w:firstLineChars="200"/>
        <w:rPr>
          <w:rFonts w:hint="eastAsia" w:ascii="宋体" w:hAnsi="宋体"/>
          <w:sz w:val="24"/>
          <w:lang w:val="en-US" w:eastAsia="zh-CN"/>
        </w:rPr>
      </w:pPr>
      <w:r>
        <w:rPr>
          <w:rFonts w:hint="eastAsia" w:ascii="宋体" w:hAnsi="宋体"/>
          <w:sz w:val="24"/>
        </w:rPr>
        <w:t>5.</w:t>
      </w:r>
      <w:r>
        <w:rPr>
          <w:rFonts w:hint="eastAsia" w:ascii="宋体" w:hAnsi="宋体"/>
          <w:sz w:val="24"/>
          <w:lang w:eastAsia="zh-CN"/>
        </w:rPr>
        <w:t>对终结执行，人民法院应当（</w:t>
      </w:r>
      <w:r>
        <w:rPr>
          <w:rFonts w:hint="eastAsia" w:ascii="宋体" w:hAnsi="宋体"/>
          <w:sz w:val="24"/>
          <w:lang w:val="en-US" w:eastAsia="zh-CN"/>
        </w:rPr>
        <w:t xml:space="preserve">    ）。</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A.当面告知当事人   B.书面通知当事人   C.做出书面裁定    D.做出书面决定</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6．下列哪项法律关系是民事诉讼法律关系？</w:t>
      </w:r>
      <w:r>
        <w:rPr>
          <w:rFonts w:hint="eastAsia" w:ascii="宋体" w:hAnsi="宋体"/>
          <w:sz w:val="24"/>
          <w:lang w:eastAsia="zh-CN"/>
        </w:rPr>
        <w:t>（</w:t>
      </w:r>
      <w:r>
        <w:rPr>
          <w:rFonts w:hint="eastAsia" w:ascii="宋体" w:hAnsi="宋体"/>
          <w:sz w:val="24"/>
          <w:lang w:val="en-US" w:eastAsia="zh-CN"/>
        </w:rPr>
        <w:t xml:space="preserve">    ）。</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A．原告与其代理人之间的法律关系</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B．证人与被告之间的法律关系</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C．原告律师与被告律师之间的法律关系</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D．人民法院与指定的鉴定人之间的法律关系</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7．关于民事诉讼法的性质，下列哪一说法是正确的？</w:t>
      </w:r>
      <w:r>
        <w:rPr>
          <w:rFonts w:hint="eastAsia" w:ascii="宋体" w:hAnsi="宋体"/>
          <w:sz w:val="24"/>
          <w:lang w:eastAsia="zh-CN"/>
        </w:rPr>
        <w:t>（</w:t>
      </w:r>
      <w:r>
        <w:rPr>
          <w:rFonts w:hint="eastAsia" w:ascii="宋体" w:hAnsi="宋体"/>
          <w:sz w:val="24"/>
          <w:lang w:val="en-US" w:eastAsia="zh-CN"/>
        </w:rPr>
        <w:t xml:space="preserve">    ）。</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A．根据其调整的社会关系，民事诉讼法是程序法</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B．根据其在法律体系中的地位，民事诉讼法是程序法</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C．根据其规定的内容，民事诉讼法是程序法</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D．根据公法与私法的划分标准，民事诉讼法是程序法</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8．关于民事诉讼法的性质，下列哪一说法是正确的？</w:t>
      </w:r>
      <w:r>
        <w:rPr>
          <w:rFonts w:hint="eastAsia" w:ascii="宋体" w:hAnsi="宋体"/>
          <w:sz w:val="24"/>
          <w:lang w:eastAsia="zh-CN"/>
        </w:rPr>
        <w:t>（</w:t>
      </w:r>
      <w:r>
        <w:rPr>
          <w:rFonts w:hint="eastAsia" w:ascii="宋体" w:hAnsi="宋体"/>
          <w:sz w:val="24"/>
          <w:lang w:val="en-US" w:eastAsia="zh-CN"/>
        </w:rPr>
        <w:t xml:space="preserve">    ）。</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A．根据其调整的社会关系，民事诉讼法是程序法</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B．根据其在法律体系中的地位，民事诉讼法是程序法</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C．根据其规定的内容，民事诉讼法是程序法</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D．根据公法与私法的划分标准，民事诉讼法是程序法</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9．张某与李某产生邻里纠纷，张某将李某打伤。为解决赔偿问题，双方同意由人民调解委员会进行调解。经调解员黄某调解，双方达成赔偿协议。关于该纠纷的处理，下列哪一说法是正确的？</w:t>
      </w:r>
      <w:r>
        <w:rPr>
          <w:rFonts w:hint="eastAsia" w:ascii="宋体" w:hAnsi="宋体"/>
          <w:sz w:val="24"/>
          <w:lang w:eastAsia="zh-CN"/>
        </w:rPr>
        <w:t>（</w:t>
      </w:r>
      <w:r>
        <w:rPr>
          <w:rFonts w:hint="eastAsia" w:ascii="宋体" w:hAnsi="宋体"/>
          <w:sz w:val="24"/>
          <w:lang w:val="en-US" w:eastAsia="zh-CN"/>
        </w:rPr>
        <w:t xml:space="preserve">    ）。</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A．张某如反悔不履行协议，李某可就协议向法院提起诉讼</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B．张某如反悔不履行协议，李某可向法院提起人身损害赔偿诉讼</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C．张某如反悔不履行协议，李某可向法院申请强制执行调解协议</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D．张某可以调解委员会未组成合议庭调解为由，向法院申请撤销调解协议</w:t>
      </w:r>
    </w:p>
    <w:p>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10．关于非涉外民事诉讼与涉外民事诉讼的协议管辖，下列哪些说法是正确的？（  ）</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A．非涉外民事诉讼协议管辖只能就合同纠纷进行协议，涉外民事诉讼可协议管辖的范围不限于合同纠纷</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B．非涉外民事诉讼协议管辖只能书面明示，涉外民事诉讼协议管辖可以口头的方式</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C．涉外民事诉讼协议管辖可以协议选择的法院范围广于非涉外民事诉讼</w:t>
      </w:r>
    </w:p>
    <w:p>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D．非涉外民事诉讼协议管辖不可约定房产买卖合同纠纷案件的管辖法院，涉外民事诉讼协议管辖可以约定房产买卖合同纠纷案件的管辖法院</w:t>
      </w:r>
    </w:p>
    <w:tbl>
      <w:tblPr>
        <w:tblStyle w:val="5"/>
        <w:tblW w:w="1020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43"/>
        <w:gridCol w:w="7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27" w:hRule="atLeast"/>
        </w:trPr>
        <w:tc>
          <w:tcPr>
            <w:tcW w:w="2943" w:type="dxa"/>
          </w:tcPr>
          <w:tbl>
            <w:tblPr>
              <w:tblStyle w:val="4"/>
              <w:tblpPr w:leftFromText="180" w:rightFromText="180" w:vertAnchor="page" w:horzAnchor="margin" w:tblpXSpec="center" w:tblpY="221"/>
              <w:tblOverlap w:val="never"/>
              <w:tblW w:w="2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101" w:type="dxa"/>
                  <w:vAlign w:val="center"/>
                </w:tcPr>
                <w:p>
                  <w:pPr>
                    <w:jc w:val="center"/>
                  </w:pPr>
                  <w:r>
                    <w:rPr>
                      <w:rFonts w:hint="eastAsia"/>
                    </w:rPr>
                    <w:t>得分</w:t>
                  </w:r>
                </w:p>
              </w:tc>
              <w:tc>
                <w:tcPr>
                  <w:tcW w:w="1134" w:type="dxa"/>
                  <w:vAlign w:val="center"/>
                </w:tcPr>
                <w:p>
                  <w:pPr>
                    <w:jc w:val="center"/>
                  </w:pPr>
                  <w:r>
                    <w:rPr>
                      <w:rFonts w:hint="eastAsia"/>
                    </w:rPr>
                    <w:t>评阅人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1101" w:type="dxa"/>
                </w:tcPr>
                <w:p/>
              </w:tc>
              <w:tc>
                <w:tcPr>
                  <w:tcW w:w="1134" w:type="dxa"/>
                </w:tcPr>
                <w:p/>
              </w:tc>
            </w:tr>
          </w:tbl>
          <w:p>
            <w:pPr>
              <w:spacing w:line="360" w:lineRule="auto"/>
              <w:rPr>
                <w:rFonts w:ascii="宋体" w:hAnsi="宋体"/>
                <w:sz w:val="24"/>
              </w:rPr>
            </w:pPr>
          </w:p>
        </w:tc>
        <w:tc>
          <w:tcPr>
            <w:tcW w:w="7266" w:type="dxa"/>
          </w:tcPr>
          <w:p>
            <w:pPr>
              <w:spacing w:line="360" w:lineRule="auto"/>
              <w:ind w:firstLine="482" w:firstLineChars="200"/>
              <w:rPr>
                <w:rFonts w:ascii="宋体" w:hAnsi="宋体"/>
                <w:b/>
                <w:sz w:val="24"/>
              </w:rPr>
            </w:pPr>
          </w:p>
          <w:p>
            <w:pPr>
              <w:spacing w:line="360" w:lineRule="auto"/>
              <w:ind w:firstLine="482" w:firstLineChars="200"/>
              <w:rPr>
                <w:rFonts w:ascii="宋体" w:hAnsi="宋体"/>
                <w:b/>
                <w:sz w:val="24"/>
              </w:rPr>
            </w:pPr>
            <w:r>
              <w:rPr>
                <w:rFonts w:hint="eastAsia" w:ascii="宋体" w:hAnsi="宋体"/>
                <w:b/>
                <w:sz w:val="24"/>
                <w:lang w:eastAsia="zh-CN"/>
              </w:rPr>
              <w:t>二</w:t>
            </w:r>
            <w:r>
              <w:rPr>
                <w:rFonts w:hint="eastAsia" w:ascii="宋体" w:hAnsi="宋体"/>
                <w:b/>
                <w:sz w:val="24"/>
              </w:rPr>
              <w:t>、</w:t>
            </w:r>
            <w:r>
              <w:rPr>
                <w:rFonts w:hint="eastAsia" w:ascii="宋体" w:hAnsi="宋体"/>
                <w:b/>
                <w:sz w:val="24"/>
                <w:lang w:eastAsia="zh-CN"/>
              </w:rPr>
              <w:t>名词解释（</w:t>
            </w:r>
            <w:r>
              <w:rPr>
                <w:rFonts w:hint="eastAsia" w:ascii="宋体" w:hAnsi="宋体"/>
                <w:b/>
                <w:sz w:val="24"/>
              </w:rPr>
              <w:t>本大题共</w:t>
            </w:r>
            <w:r>
              <w:rPr>
                <w:rFonts w:hint="eastAsia" w:ascii="宋体" w:hAnsi="宋体"/>
                <w:b/>
                <w:sz w:val="24"/>
                <w:lang w:val="en-US" w:eastAsia="zh-CN"/>
              </w:rPr>
              <w:t>4</w:t>
            </w:r>
            <w:r>
              <w:rPr>
                <w:rFonts w:hint="eastAsia" w:ascii="宋体" w:hAnsi="宋体"/>
                <w:b/>
                <w:sz w:val="24"/>
              </w:rPr>
              <w:t>小题，每小题</w:t>
            </w:r>
            <w:r>
              <w:rPr>
                <w:rFonts w:hint="eastAsia" w:ascii="宋体" w:hAnsi="宋体"/>
                <w:b/>
                <w:sz w:val="24"/>
                <w:lang w:val="en-US" w:eastAsia="zh-CN"/>
              </w:rPr>
              <w:t>7</w:t>
            </w:r>
            <w:r>
              <w:rPr>
                <w:rFonts w:hint="eastAsia" w:ascii="宋体" w:hAnsi="宋体"/>
                <w:b/>
                <w:sz w:val="24"/>
              </w:rPr>
              <w:t>分，共</w:t>
            </w:r>
            <w:r>
              <w:rPr>
                <w:rFonts w:hint="eastAsia" w:ascii="宋体" w:hAnsi="宋体"/>
                <w:b/>
                <w:sz w:val="24"/>
                <w:lang w:val="en-US" w:eastAsia="zh-CN"/>
              </w:rPr>
              <w:t>28</w:t>
            </w:r>
            <w:r>
              <w:rPr>
                <w:rFonts w:hint="eastAsia" w:ascii="宋体" w:hAnsi="宋体"/>
                <w:b/>
                <w:sz w:val="24"/>
              </w:rPr>
              <w:t>分) </w:t>
            </w:r>
          </w:p>
          <w:p>
            <w:pPr>
              <w:spacing w:line="360" w:lineRule="auto"/>
              <w:ind w:firstLine="480" w:firstLineChars="200"/>
              <w:rPr>
                <w:rFonts w:ascii="宋体" w:hAnsi="宋体"/>
                <w:sz w:val="24"/>
              </w:rPr>
            </w:pPr>
          </w:p>
        </w:tc>
      </w:tr>
    </w:tbl>
    <w:p>
      <w:pPr>
        <w:numPr>
          <w:numId w:val="0"/>
        </w:numPr>
        <w:spacing w:line="360" w:lineRule="auto"/>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lang w:eastAsia="zh-CN"/>
        </w:rPr>
        <w:t>合议制</w:t>
      </w:r>
    </w:p>
    <w:p>
      <w:pPr>
        <w:numPr>
          <w:numId w:val="0"/>
        </w:numPr>
        <w:spacing w:line="360" w:lineRule="auto"/>
        <w:rPr>
          <w:rFonts w:hint="eastAsia" w:ascii="宋体" w:hAnsi="宋体"/>
          <w:sz w:val="24"/>
        </w:rPr>
      </w:pPr>
      <w:r>
        <w:rPr>
          <w:rFonts w:hint="eastAsia" w:ascii="宋体" w:hAnsi="宋体"/>
          <w:sz w:val="24"/>
        </w:rPr>
        <w:t xml:space="preserve"> </w:t>
      </w:r>
    </w:p>
    <w:p>
      <w:pPr>
        <w:widowControl w:val="0"/>
        <w:numPr>
          <w:ilvl w:val="0"/>
          <w:numId w:val="0"/>
        </w:numPr>
        <w:spacing w:after="0" w:line="360" w:lineRule="auto"/>
        <w:jc w:val="both"/>
        <w:rPr>
          <w:rFonts w:hint="eastAsia" w:ascii="宋体" w:hAnsi="宋体"/>
          <w:sz w:val="24"/>
        </w:rPr>
      </w:pPr>
    </w:p>
    <w:p>
      <w:pPr>
        <w:widowControl w:val="0"/>
        <w:numPr>
          <w:ilvl w:val="0"/>
          <w:numId w:val="0"/>
        </w:numPr>
        <w:spacing w:after="0" w:line="360" w:lineRule="auto"/>
        <w:jc w:val="both"/>
        <w:rPr>
          <w:rFonts w:hint="eastAsia" w:ascii="宋体" w:hAnsi="宋体"/>
          <w:sz w:val="24"/>
        </w:rPr>
      </w:pPr>
    </w:p>
    <w:p>
      <w:pPr>
        <w:widowControl w:val="0"/>
        <w:numPr>
          <w:ilvl w:val="0"/>
          <w:numId w:val="0"/>
        </w:numPr>
        <w:spacing w:after="0" w:line="360" w:lineRule="auto"/>
        <w:jc w:val="both"/>
        <w:rPr>
          <w:rFonts w:hint="eastAsia" w:ascii="宋体" w:hAnsi="宋体"/>
          <w:sz w:val="24"/>
        </w:rPr>
      </w:pPr>
    </w:p>
    <w:p>
      <w:pPr>
        <w:numPr>
          <w:ilvl w:val="0"/>
          <w:numId w:val="1"/>
        </w:numPr>
        <w:spacing w:line="360" w:lineRule="auto"/>
        <w:ind w:firstLine="480" w:firstLineChars="200"/>
        <w:rPr>
          <w:rFonts w:hint="eastAsia" w:ascii="宋体" w:hAnsi="宋体"/>
          <w:sz w:val="24"/>
          <w:lang w:eastAsia="zh-CN"/>
        </w:rPr>
      </w:pPr>
      <w:r>
        <w:rPr>
          <w:rFonts w:hint="eastAsia" w:ascii="宋体" w:hAnsi="宋体"/>
          <w:sz w:val="24"/>
          <w:lang w:eastAsia="zh-CN"/>
        </w:rPr>
        <w:t>留置送达</w:t>
      </w:r>
    </w:p>
    <w:p>
      <w:pPr>
        <w:numPr>
          <w:ilvl w:val="0"/>
          <w:numId w:val="0"/>
        </w:numPr>
        <w:spacing w:line="360" w:lineRule="auto"/>
        <w:rPr>
          <w:rFonts w:hint="eastAsia" w:ascii="宋体" w:hAnsi="宋体"/>
          <w:sz w:val="24"/>
        </w:rPr>
      </w:pPr>
    </w:p>
    <w:p>
      <w:pPr>
        <w:numPr>
          <w:ilvl w:val="0"/>
          <w:numId w:val="0"/>
        </w:numPr>
        <w:spacing w:line="360" w:lineRule="auto"/>
        <w:rPr>
          <w:rFonts w:hint="eastAsia" w:ascii="宋体" w:hAnsi="宋体"/>
          <w:sz w:val="24"/>
        </w:rPr>
      </w:pPr>
    </w:p>
    <w:p>
      <w:pPr>
        <w:numPr>
          <w:ilvl w:val="0"/>
          <w:numId w:val="0"/>
        </w:numPr>
        <w:spacing w:line="360" w:lineRule="auto"/>
        <w:rPr>
          <w:rFonts w:hint="eastAsia" w:ascii="宋体" w:hAnsi="宋体"/>
          <w:sz w:val="24"/>
        </w:rPr>
      </w:pPr>
    </w:p>
    <w:p>
      <w:pPr>
        <w:numPr>
          <w:ilvl w:val="0"/>
          <w:numId w:val="1"/>
        </w:numPr>
        <w:spacing w:line="360" w:lineRule="auto"/>
        <w:ind w:firstLine="480" w:firstLineChars="200"/>
        <w:rPr>
          <w:rFonts w:hint="eastAsia" w:ascii="宋体" w:hAnsi="宋体"/>
          <w:sz w:val="24"/>
        </w:rPr>
      </w:pPr>
      <w:r>
        <w:rPr>
          <w:rFonts w:hint="eastAsia" w:ascii="宋体" w:hAnsi="宋体"/>
          <w:sz w:val="24"/>
          <w:lang w:eastAsia="zh-CN"/>
        </w:rPr>
        <w:t>公开审判制度</w:t>
      </w:r>
    </w:p>
    <w:p>
      <w:pPr>
        <w:numPr>
          <w:ilvl w:val="0"/>
          <w:numId w:val="0"/>
        </w:numPr>
        <w:spacing w:line="360" w:lineRule="auto"/>
        <w:rPr>
          <w:rFonts w:hint="eastAsia" w:ascii="宋体" w:hAnsi="宋体"/>
          <w:sz w:val="24"/>
        </w:rPr>
      </w:pPr>
    </w:p>
    <w:p>
      <w:pPr>
        <w:numPr>
          <w:ilvl w:val="0"/>
          <w:numId w:val="0"/>
        </w:numPr>
        <w:spacing w:line="360" w:lineRule="auto"/>
        <w:rPr>
          <w:rFonts w:hint="eastAsia" w:ascii="宋体" w:hAnsi="宋体"/>
          <w:sz w:val="24"/>
        </w:rPr>
      </w:pPr>
    </w:p>
    <w:p>
      <w:pPr>
        <w:numPr>
          <w:ilvl w:val="0"/>
          <w:numId w:val="0"/>
        </w:numPr>
        <w:spacing w:line="360" w:lineRule="auto"/>
        <w:rPr>
          <w:rFonts w:hint="eastAsia" w:ascii="宋体" w:hAnsi="宋体"/>
          <w:sz w:val="24"/>
        </w:rPr>
      </w:pPr>
    </w:p>
    <w:p>
      <w:pPr>
        <w:widowControl w:val="0"/>
        <w:numPr>
          <w:ilvl w:val="0"/>
          <w:numId w:val="1"/>
        </w:numPr>
        <w:spacing w:after="0" w:line="360" w:lineRule="auto"/>
        <w:ind w:left="0" w:leftChars="0" w:firstLine="480" w:firstLineChars="200"/>
        <w:jc w:val="both"/>
        <w:rPr>
          <w:rFonts w:hint="eastAsia" w:ascii="宋体" w:hAnsi="宋体"/>
          <w:sz w:val="24"/>
          <w:lang w:val="en-US" w:eastAsia="zh-CN"/>
        </w:rPr>
      </w:pPr>
      <w:r>
        <w:rPr>
          <w:rFonts w:hint="eastAsia" w:ascii="宋体" w:hAnsi="宋体"/>
          <w:sz w:val="24"/>
          <w:lang w:val="en-US" w:eastAsia="zh-CN"/>
        </w:rPr>
        <w:t>破产财产</w:t>
      </w:r>
    </w:p>
    <w:p>
      <w:pPr>
        <w:widowControl w:val="0"/>
        <w:numPr>
          <w:ilvl w:val="0"/>
          <w:numId w:val="0"/>
        </w:numPr>
        <w:spacing w:after="0" w:line="360" w:lineRule="auto"/>
        <w:ind w:leftChars="200"/>
        <w:jc w:val="both"/>
        <w:rPr>
          <w:rFonts w:hint="eastAsia" w:ascii="宋体" w:hAnsi="宋体"/>
          <w:sz w:val="24"/>
          <w:lang w:val="en-US" w:eastAsia="zh-CN"/>
        </w:rPr>
      </w:pPr>
    </w:p>
    <w:p>
      <w:pPr>
        <w:widowControl w:val="0"/>
        <w:numPr>
          <w:ilvl w:val="0"/>
          <w:numId w:val="0"/>
        </w:numPr>
        <w:spacing w:after="0" w:line="360" w:lineRule="auto"/>
        <w:ind w:leftChars="200"/>
        <w:jc w:val="both"/>
        <w:rPr>
          <w:rFonts w:hint="eastAsia" w:ascii="宋体" w:hAnsi="宋体"/>
          <w:sz w:val="24"/>
          <w:lang w:val="en-US" w:eastAsia="zh-CN"/>
        </w:rPr>
      </w:pPr>
    </w:p>
    <w:p>
      <w:pPr>
        <w:widowControl w:val="0"/>
        <w:numPr>
          <w:ilvl w:val="0"/>
          <w:numId w:val="0"/>
        </w:numPr>
        <w:spacing w:after="0" w:line="360" w:lineRule="auto"/>
        <w:jc w:val="both"/>
        <w:rPr>
          <w:rFonts w:hint="eastAsia" w:ascii="宋体" w:hAnsi="宋体"/>
          <w:sz w:val="24"/>
          <w:lang w:val="en-US" w:eastAsia="zh-CN"/>
        </w:rPr>
      </w:pPr>
    </w:p>
    <w:tbl>
      <w:tblPr>
        <w:tblStyle w:val="5"/>
        <w:tblW w:w="1020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43"/>
        <w:gridCol w:w="7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27" w:hRule="atLeast"/>
        </w:trPr>
        <w:tc>
          <w:tcPr>
            <w:tcW w:w="2943" w:type="dxa"/>
          </w:tcPr>
          <w:tbl>
            <w:tblPr>
              <w:tblStyle w:val="4"/>
              <w:tblpPr w:leftFromText="180" w:rightFromText="180" w:vertAnchor="page" w:horzAnchor="margin" w:tblpXSpec="center" w:tblpY="221"/>
              <w:tblOverlap w:val="never"/>
              <w:tblW w:w="2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101" w:type="dxa"/>
                  <w:vAlign w:val="center"/>
                </w:tcPr>
                <w:p>
                  <w:pPr>
                    <w:jc w:val="center"/>
                  </w:pPr>
                  <w:r>
                    <w:rPr>
                      <w:rFonts w:hint="eastAsia"/>
                    </w:rPr>
                    <w:t>得分</w:t>
                  </w:r>
                </w:p>
              </w:tc>
              <w:tc>
                <w:tcPr>
                  <w:tcW w:w="1134" w:type="dxa"/>
                  <w:vAlign w:val="center"/>
                </w:tcPr>
                <w:p>
                  <w:pPr>
                    <w:jc w:val="center"/>
                  </w:pPr>
                  <w:r>
                    <w:rPr>
                      <w:rFonts w:hint="eastAsia"/>
                    </w:rPr>
                    <w:t>评阅人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1101" w:type="dxa"/>
                </w:tcPr>
                <w:p/>
              </w:tc>
              <w:tc>
                <w:tcPr>
                  <w:tcW w:w="1134" w:type="dxa"/>
                </w:tcPr>
                <w:p/>
              </w:tc>
            </w:tr>
          </w:tbl>
          <w:p>
            <w:pPr>
              <w:spacing w:line="360" w:lineRule="auto"/>
              <w:rPr>
                <w:rFonts w:ascii="宋体" w:hAnsi="宋体"/>
                <w:sz w:val="24"/>
              </w:rPr>
            </w:pPr>
          </w:p>
        </w:tc>
        <w:tc>
          <w:tcPr>
            <w:tcW w:w="7266" w:type="dxa"/>
          </w:tcPr>
          <w:p>
            <w:pPr>
              <w:spacing w:line="360" w:lineRule="auto"/>
              <w:ind w:firstLine="482" w:firstLineChars="200"/>
              <w:rPr>
                <w:rFonts w:ascii="宋体" w:hAnsi="宋体"/>
                <w:b/>
                <w:sz w:val="24"/>
              </w:rPr>
            </w:pPr>
          </w:p>
          <w:p>
            <w:pPr>
              <w:spacing w:line="360" w:lineRule="auto"/>
              <w:ind w:firstLine="482" w:firstLineChars="200"/>
              <w:rPr>
                <w:rFonts w:ascii="宋体" w:hAnsi="宋体"/>
                <w:b/>
                <w:sz w:val="24"/>
              </w:rPr>
            </w:pPr>
            <w:r>
              <w:rPr>
                <w:rFonts w:hint="eastAsia" w:ascii="宋体" w:hAnsi="宋体"/>
                <w:b/>
                <w:sz w:val="24"/>
                <w:lang w:eastAsia="zh-CN"/>
              </w:rPr>
              <w:t>三</w:t>
            </w:r>
            <w:r>
              <w:rPr>
                <w:rFonts w:hint="eastAsia" w:ascii="宋体" w:hAnsi="宋体"/>
                <w:b/>
                <w:sz w:val="24"/>
              </w:rPr>
              <w:t>、简答题(本大题共</w:t>
            </w:r>
            <w:r>
              <w:rPr>
                <w:rFonts w:hint="eastAsia" w:ascii="宋体" w:hAnsi="宋体"/>
                <w:b/>
                <w:sz w:val="24"/>
                <w:lang w:val="en-US" w:eastAsia="zh-CN"/>
              </w:rPr>
              <w:t>3</w:t>
            </w:r>
            <w:r>
              <w:rPr>
                <w:rFonts w:hint="eastAsia" w:ascii="宋体" w:hAnsi="宋体"/>
                <w:b/>
                <w:sz w:val="24"/>
              </w:rPr>
              <w:t>小题，每小题</w:t>
            </w:r>
            <w:r>
              <w:rPr>
                <w:rFonts w:hint="eastAsia" w:ascii="宋体" w:hAnsi="宋体"/>
                <w:b/>
                <w:sz w:val="24"/>
                <w:lang w:val="en-US" w:eastAsia="zh-CN"/>
              </w:rPr>
              <w:t>12</w:t>
            </w:r>
            <w:r>
              <w:rPr>
                <w:rFonts w:hint="eastAsia" w:ascii="宋体" w:hAnsi="宋体"/>
                <w:b/>
                <w:sz w:val="24"/>
              </w:rPr>
              <w:t>分，共</w:t>
            </w:r>
            <w:r>
              <w:rPr>
                <w:rFonts w:hint="eastAsia" w:ascii="宋体" w:hAnsi="宋体"/>
                <w:b/>
                <w:sz w:val="24"/>
                <w:lang w:val="en-US" w:eastAsia="zh-CN"/>
              </w:rPr>
              <w:t>36</w:t>
            </w:r>
            <w:r>
              <w:rPr>
                <w:rFonts w:hint="eastAsia" w:ascii="宋体" w:hAnsi="宋体"/>
                <w:b/>
                <w:sz w:val="24"/>
              </w:rPr>
              <w:t>分) </w:t>
            </w:r>
          </w:p>
          <w:p>
            <w:pPr>
              <w:spacing w:line="360" w:lineRule="auto"/>
              <w:ind w:firstLine="480" w:firstLineChars="200"/>
              <w:rPr>
                <w:rFonts w:ascii="宋体" w:hAnsi="宋体"/>
                <w:sz w:val="24"/>
              </w:rPr>
            </w:pPr>
          </w:p>
        </w:tc>
      </w:tr>
    </w:tbl>
    <w:p>
      <w:pPr>
        <w:spacing w:line="360" w:lineRule="auto"/>
        <w:ind w:firstLine="480" w:firstLineChars="200"/>
        <w:rPr>
          <w:rFonts w:ascii="宋体" w:hAnsi="宋体"/>
          <w:sz w:val="24"/>
        </w:rPr>
      </w:pPr>
      <w:r>
        <w:rPr>
          <w:rFonts w:hint="eastAsia" w:ascii="宋体" w:hAnsi="宋体"/>
          <w:sz w:val="24"/>
        </w:rPr>
        <w:t>1．</w:t>
      </w:r>
      <w:r>
        <w:rPr>
          <w:rFonts w:hint="eastAsia" w:ascii="宋体" w:hAnsi="宋体"/>
          <w:sz w:val="24"/>
          <w:lang w:eastAsia="zh-CN"/>
        </w:rPr>
        <w:t>简述诉的概念和种类。</w:t>
      </w: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hint="eastAsia" w:ascii="宋体" w:hAnsi="宋体" w:eastAsia="宋体"/>
          <w:sz w:val="24"/>
          <w:lang w:eastAsia="zh-CN"/>
        </w:rPr>
      </w:pPr>
      <w:r>
        <w:rPr>
          <w:rFonts w:hint="eastAsia" w:ascii="宋体" w:hAnsi="宋体"/>
          <w:sz w:val="24"/>
        </w:rPr>
        <w:t>2．</w:t>
      </w:r>
      <w:r>
        <w:rPr>
          <w:rFonts w:hint="eastAsia" w:ascii="宋体" w:hAnsi="宋体"/>
          <w:sz w:val="24"/>
          <w:lang w:eastAsia="zh-CN"/>
        </w:rPr>
        <w:t>简述普通共同诉讼的特点。</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rPr>
          <w:rFonts w:ascii="宋体" w:hAnsi="宋体"/>
          <w:sz w:val="24"/>
        </w:rPr>
      </w:pPr>
      <w:bookmarkStart w:id="0" w:name="_GoBack"/>
      <w:bookmarkEnd w:id="0"/>
      <w:r>
        <w:rPr>
          <w:rFonts w:hint="eastAsia" w:ascii="宋体" w:hAnsi="宋体"/>
          <w:sz w:val="24"/>
        </w:rPr>
        <w:t> </w:t>
      </w:r>
    </w:p>
    <w:p>
      <w:pPr>
        <w:spacing w:line="360" w:lineRule="auto"/>
        <w:ind w:firstLine="480" w:firstLineChars="200"/>
        <w:rPr>
          <w:rFonts w:ascii="宋体" w:hAnsi="宋体"/>
          <w:sz w:val="24"/>
        </w:rPr>
      </w:pPr>
      <w:r>
        <w:rPr>
          <w:rFonts w:hint="eastAsia" w:ascii="宋体" w:hAnsi="宋体"/>
          <w:sz w:val="24"/>
          <w:lang w:val="en-US" w:eastAsia="zh-CN"/>
        </w:rPr>
        <w:t>3</w:t>
      </w:r>
      <w:r>
        <w:rPr>
          <w:rFonts w:hint="eastAsia" w:ascii="宋体" w:hAnsi="宋体"/>
          <w:sz w:val="24"/>
        </w:rPr>
        <w:t>．</w:t>
      </w:r>
      <w:r>
        <w:rPr>
          <w:rFonts w:hint="eastAsia" w:ascii="宋体" w:hAnsi="宋体"/>
          <w:sz w:val="24"/>
          <w:lang w:eastAsia="zh-CN"/>
        </w:rPr>
        <w:t>简述涉外诉讼管辖的原则。</w:t>
      </w:r>
      <w:r>
        <w:rPr>
          <w:rFonts w:hint="eastAsia" w:ascii="宋体" w:hAnsi="宋体"/>
          <w:sz w:val="24"/>
        </w:rPr>
        <w:t> </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rPr>
          <w:rFonts w:ascii="宋体" w:hAnsi="宋体"/>
          <w:sz w:val="24"/>
        </w:rPr>
      </w:pPr>
    </w:p>
    <w:tbl>
      <w:tblPr>
        <w:tblStyle w:val="5"/>
        <w:tblW w:w="1020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43"/>
        <w:gridCol w:w="72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27" w:hRule="atLeast"/>
        </w:trPr>
        <w:tc>
          <w:tcPr>
            <w:tcW w:w="2943" w:type="dxa"/>
          </w:tcPr>
          <w:tbl>
            <w:tblPr>
              <w:tblStyle w:val="4"/>
              <w:tblpPr w:leftFromText="180" w:rightFromText="180" w:vertAnchor="page" w:horzAnchor="margin" w:tblpXSpec="center" w:tblpY="221"/>
              <w:tblOverlap w:val="never"/>
              <w:tblW w:w="2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1101" w:type="dxa"/>
                  <w:vAlign w:val="center"/>
                </w:tcPr>
                <w:p>
                  <w:pPr>
                    <w:jc w:val="center"/>
                  </w:pPr>
                  <w:r>
                    <w:rPr>
                      <w:rFonts w:hint="eastAsia"/>
                    </w:rPr>
                    <w:t>得分</w:t>
                  </w:r>
                </w:p>
              </w:tc>
              <w:tc>
                <w:tcPr>
                  <w:tcW w:w="1134" w:type="dxa"/>
                  <w:vAlign w:val="center"/>
                </w:tcPr>
                <w:p>
                  <w:pPr>
                    <w:jc w:val="center"/>
                  </w:pPr>
                  <w:r>
                    <w:rPr>
                      <w:rFonts w:hint="eastAsia"/>
                    </w:rPr>
                    <w:t>评阅人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1101" w:type="dxa"/>
                </w:tcPr>
                <w:p/>
              </w:tc>
              <w:tc>
                <w:tcPr>
                  <w:tcW w:w="1134" w:type="dxa"/>
                </w:tcPr>
                <w:p/>
              </w:tc>
            </w:tr>
          </w:tbl>
          <w:p>
            <w:pPr>
              <w:spacing w:line="360" w:lineRule="auto"/>
              <w:rPr>
                <w:rFonts w:ascii="宋体" w:hAnsi="宋体"/>
                <w:sz w:val="24"/>
              </w:rPr>
            </w:pPr>
          </w:p>
        </w:tc>
        <w:tc>
          <w:tcPr>
            <w:tcW w:w="7266" w:type="dxa"/>
          </w:tcPr>
          <w:p>
            <w:pPr>
              <w:spacing w:line="360" w:lineRule="auto"/>
              <w:ind w:firstLine="482" w:firstLineChars="200"/>
              <w:rPr>
                <w:rFonts w:ascii="宋体" w:hAnsi="宋体"/>
                <w:b/>
                <w:sz w:val="24"/>
              </w:rPr>
            </w:pPr>
          </w:p>
          <w:p>
            <w:pPr>
              <w:spacing w:line="360" w:lineRule="auto"/>
              <w:ind w:firstLine="482" w:firstLineChars="200"/>
              <w:rPr>
                <w:rFonts w:ascii="宋体" w:hAnsi="宋体"/>
                <w:sz w:val="24"/>
              </w:rPr>
            </w:pPr>
            <w:r>
              <w:rPr>
                <w:rFonts w:hint="eastAsia" w:ascii="宋体" w:hAnsi="宋体"/>
                <w:b/>
                <w:sz w:val="24"/>
                <w:lang w:eastAsia="zh-CN"/>
              </w:rPr>
              <w:t>四</w:t>
            </w:r>
            <w:r>
              <w:rPr>
                <w:rFonts w:hint="eastAsia" w:ascii="宋体" w:hAnsi="宋体"/>
                <w:b/>
                <w:sz w:val="24"/>
              </w:rPr>
              <w:t>、论述题(本大题共</w:t>
            </w:r>
            <w:r>
              <w:rPr>
                <w:rFonts w:hint="eastAsia" w:ascii="宋体" w:hAnsi="宋体"/>
                <w:b/>
                <w:sz w:val="24"/>
                <w:lang w:val="en-US" w:eastAsia="zh-CN"/>
              </w:rPr>
              <w:t>1</w:t>
            </w:r>
            <w:r>
              <w:rPr>
                <w:rFonts w:hint="eastAsia" w:ascii="宋体" w:hAnsi="宋体"/>
                <w:b/>
                <w:sz w:val="24"/>
              </w:rPr>
              <w:t>小题，</w:t>
            </w:r>
            <w:r>
              <w:rPr>
                <w:rFonts w:hint="eastAsia" w:ascii="宋体" w:hAnsi="宋体"/>
                <w:b/>
                <w:sz w:val="24"/>
                <w:lang w:val="en-US" w:eastAsia="zh-CN"/>
              </w:rPr>
              <w:t>16</w:t>
            </w:r>
            <w:r>
              <w:rPr>
                <w:rFonts w:hint="eastAsia" w:ascii="宋体" w:hAnsi="宋体"/>
                <w:b/>
                <w:sz w:val="24"/>
              </w:rPr>
              <w:t>分) </w:t>
            </w:r>
          </w:p>
        </w:tc>
      </w:tr>
    </w:tbl>
    <w:p>
      <w:pPr>
        <w:spacing w:line="360" w:lineRule="auto"/>
        <w:ind w:firstLine="480" w:firstLineChars="200"/>
        <w:rPr>
          <w:rFonts w:ascii="宋体" w:hAnsi="宋体"/>
          <w:sz w:val="24"/>
        </w:rPr>
      </w:pPr>
    </w:p>
    <w:p>
      <w:pPr>
        <w:spacing w:line="360" w:lineRule="auto"/>
        <w:ind w:firstLine="480" w:firstLineChars="200"/>
        <w:rPr>
          <w:rFonts w:hint="eastAsia" w:ascii="宋体" w:hAnsi="宋体" w:eastAsia="宋体"/>
          <w:sz w:val="24"/>
          <w:lang w:eastAsia="zh-CN"/>
        </w:rPr>
      </w:pPr>
      <w:r>
        <w:rPr>
          <w:rFonts w:hint="eastAsia" w:ascii="宋体" w:hAnsi="宋体"/>
          <w:sz w:val="24"/>
          <w:lang w:eastAsia="zh-CN"/>
        </w:rPr>
        <w:t>开庭审理有哪几个阶段？各个阶段的任务是什么？</w:t>
      </w:r>
    </w:p>
    <w:p>
      <w:pPr>
        <w:spacing w:line="360" w:lineRule="auto"/>
        <w:ind w:firstLine="480" w:firstLineChars="200"/>
        <w:rPr>
          <w:rFonts w:ascii="宋体" w:hAnsi="宋体"/>
          <w:sz w:val="24"/>
        </w:rPr>
      </w:pPr>
    </w:p>
    <w:p>
      <w:pPr>
        <w:spacing w:line="360" w:lineRule="auto"/>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pPr>
    </w:p>
    <w:sectPr>
      <w:headerReference r:id="rId3" w:type="default"/>
      <w:footerReference r:id="rId4" w:type="default"/>
      <w:footerReference r:id="rId5" w:type="even"/>
      <w:pgSz w:w="23814" w:h="16840" w:orient="landscape"/>
      <w:pgMar w:top="1797" w:right="1134" w:bottom="1797" w:left="2268" w:header="851" w:footer="850" w:gutter="0"/>
      <w:pgBorders w:offsetFrom="page">
        <w:right w:val="single" w:color="auto" w:sz="4" w:space="24"/>
      </w:pgBorders>
      <w:cols w:space="425"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p>
  <w:p>
    <w:pPr>
      <w:pStyle w:val="2"/>
      <w:jc w:val="center"/>
    </w:pPr>
    <w:r>
      <w:rPr>
        <w:rFonts w:hint="eastAsia"/>
      </w:rPr>
      <w:t>《</w:t>
    </w:r>
    <w:r>
      <w:rPr>
        <w:rFonts w:hint="eastAsia"/>
        <w:lang w:eastAsia="zh-CN"/>
      </w:rPr>
      <w:t>民事诉讼法</w:t>
    </w:r>
    <w:r>
      <w:rPr>
        <w:rFonts w:hint="eastAsia"/>
      </w:rPr>
      <w:t>》试卷</w: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E6162A"/>
    <w:multiLevelType w:val="singleLevel"/>
    <w:tmpl w:val="DBE6162A"/>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91B"/>
    <w:rsid w:val="00200809"/>
    <w:rsid w:val="00323B43"/>
    <w:rsid w:val="003D37D8"/>
    <w:rsid w:val="004358AB"/>
    <w:rsid w:val="004978E6"/>
    <w:rsid w:val="00540712"/>
    <w:rsid w:val="005E1BED"/>
    <w:rsid w:val="00640BEE"/>
    <w:rsid w:val="007E0825"/>
    <w:rsid w:val="007E7C9E"/>
    <w:rsid w:val="008B7726"/>
    <w:rsid w:val="0095691B"/>
    <w:rsid w:val="00C25BF6"/>
    <w:rsid w:val="00D35DD0"/>
    <w:rsid w:val="00E20F55"/>
    <w:rsid w:val="00E862F8"/>
    <w:rsid w:val="00F6421C"/>
    <w:rsid w:val="00F73FBA"/>
    <w:rsid w:val="1A3346B7"/>
    <w:rsid w:val="1B7F764F"/>
    <w:rsid w:val="1C1C47BC"/>
    <w:rsid w:val="1C6224C3"/>
    <w:rsid w:val="25954C12"/>
    <w:rsid w:val="2ECD4D4B"/>
    <w:rsid w:val="35403BA2"/>
    <w:rsid w:val="445E0CB6"/>
    <w:rsid w:val="4DB275FF"/>
    <w:rsid w:val="570719E5"/>
    <w:rsid w:val="63A81550"/>
    <w:rsid w:val="67394420"/>
    <w:rsid w:val="76964C6A"/>
    <w:rsid w:val="78A54F8B"/>
    <w:rsid w:val="7FDF6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rFonts w:asciiTheme="minorHAnsi" w:hAnsiTheme="minorHAnsi" w:cstheme="minorBidi"/>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rFonts w:asciiTheme="minorHAnsi" w:hAnsiTheme="minorHAnsi" w:cstheme="minorBidi"/>
      <w:sz w:val="18"/>
      <w:szCs w:val="18"/>
    </w:rPr>
  </w:style>
  <w:style w:type="table" w:styleId="5">
    <w:name w:val="Table Grid"/>
    <w:basedOn w:val="4"/>
    <w:qFormat/>
    <w:uiPriority w:val="59"/>
    <w:pPr>
      <w:widowControl w:val="0"/>
      <w:spacing w:after="0" w:line="240" w:lineRule="auto"/>
      <w:jc w:val="both"/>
    </w:pPr>
    <w:rPr>
      <w:rFonts w:ascii="Times New Roman" w:hAnsi="Times New Roman" w:eastAsia="宋体"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7">
    <w:name w:val="page number"/>
    <w:basedOn w:val="6"/>
    <w:qFormat/>
    <w:uiPriority w:val="0"/>
  </w:style>
  <w:style w:type="character" w:styleId="8">
    <w:name w:val="Hyperlink"/>
    <w:basedOn w:val="6"/>
    <w:unhideWhenUsed/>
    <w:qFormat/>
    <w:uiPriority w:val="99"/>
    <w:rPr>
      <w:color w:val="0000FF" w:themeColor="hyperlink"/>
      <w:u w:val="single"/>
      <w14:textFill>
        <w14:solidFill>
          <w14:schemeClr w14:val="hlink"/>
        </w14:solidFill>
      </w14:textFill>
    </w:rPr>
  </w:style>
  <w:style w:type="character" w:customStyle="1" w:styleId="9">
    <w:name w:val="页眉 Char"/>
    <w:basedOn w:val="6"/>
    <w:link w:val="3"/>
    <w:qFormat/>
    <w:uiPriority w:val="0"/>
    <w:rPr>
      <w:rFonts w:eastAsia="宋体"/>
      <w:kern w:val="2"/>
      <w:sz w:val="18"/>
      <w:szCs w:val="18"/>
    </w:rPr>
  </w:style>
  <w:style w:type="character" w:customStyle="1" w:styleId="10">
    <w:name w:val="页脚 Char"/>
    <w:basedOn w:val="6"/>
    <w:link w:val="2"/>
    <w:qFormat/>
    <w:uiPriority w:val="0"/>
    <w:rPr>
      <w:rFonts w:eastAsia="宋体"/>
      <w:kern w:val="2"/>
      <w:sz w:val="18"/>
      <w:szCs w:val="18"/>
    </w:rPr>
  </w:style>
  <w:style w:type="character" w:customStyle="1" w:styleId="11">
    <w:name w:val="页眉 Char1"/>
    <w:basedOn w:val="6"/>
    <w:link w:val="3"/>
    <w:semiHidden/>
    <w:qFormat/>
    <w:uiPriority w:val="99"/>
    <w:rPr>
      <w:rFonts w:ascii="Times New Roman" w:hAnsi="Times New Roman" w:eastAsia="宋体" w:cs="Times New Roman"/>
      <w:kern w:val="2"/>
      <w:sz w:val="18"/>
      <w:szCs w:val="18"/>
    </w:rPr>
  </w:style>
  <w:style w:type="character" w:customStyle="1" w:styleId="12">
    <w:name w:val="页脚 Char1"/>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484</Words>
  <Characters>2762</Characters>
  <Lines>23</Lines>
  <Paragraphs>6</Paragraphs>
  <TotalTime>20</TotalTime>
  <ScaleCrop>false</ScaleCrop>
  <LinksUpToDate>false</LinksUpToDate>
  <CharactersWithSpaces>3240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2018-05-31T01:50:00Z</dcterms:created>
  <dc:creator>xtzj</dc:creator>
  <cp:lastModifiedBy>Administrator</cp:lastModifiedBy>
  <dcterms:modified xsi:type="dcterms:W3CDTF">2019-05-15T07:41:26Z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